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5"/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1</w:t>
      </w:r>
    </w:p>
    <w:p>
      <w:pPr>
        <w:pStyle w:val="Normal"/>
        <w:tabs>
          <w:tab w:val="clear" w:pos="708"/>
          <w:tab w:val="left" w:pos="4648" w:leader="none"/>
        </w:tabs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5"/>
        <w:numPr>
          <w:ilvl w:val="0"/>
          <w:numId w:val="0"/>
        </w:numPr>
        <w:tabs>
          <w:tab w:val="clear" w:pos="708"/>
          <w:tab w:val="left" w:pos="4648" w:leader="none"/>
        </w:tabs>
        <w:ind w:firstLine="567"/>
        <w:outlineLvl w:val="4"/>
        <w:rPr>
          <w:sz w:val="26"/>
          <w:szCs w:val="26"/>
        </w:rPr>
      </w:pPr>
      <w:r>
        <w:rPr>
          <w:sz w:val="26"/>
          <w:szCs w:val="26"/>
        </w:rPr>
        <w:t>ОПЕРАТИВНЫЙ ЕЖЕДНЕВНЫЙ ПРОГНОЗ</w:t>
      </w:r>
    </w:p>
    <w:p>
      <w:pPr>
        <w:pStyle w:val="5"/>
        <w:numPr>
          <w:ilvl w:val="0"/>
          <w:numId w:val="0"/>
        </w:numPr>
        <w:tabs>
          <w:tab w:val="clear" w:pos="708"/>
          <w:tab w:val="left" w:pos="4648" w:leader="none"/>
        </w:tabs>
        <w:ind w:firstLine="567"/>
        <w:outlineLvl w:val="4"/>
        <w:rPr>
          <w:sz w:val="26"/>
          <w:szCs w:val="26"/>
        </w:rPr>
      </w:pPr>
      <w:r>
        <w:rPr>
          <w:sz w:val="26"/>
          <w:szCs w:val="26"/>
        </w:rPr>
        <w:t>возникновения и развития чрезвычайных ситуаций на территории</w:t>
      </w:r>
    </w:p>
    <w:p>
      <w:pPr>
        <w:pStyle w:val="5"/>
        <w:numPr>
          <w:ilvl w:val="0"/>
          <w:numId w:val="0"/>
        </w:numPr>
        <w:tabs>
          <w:tab w:val="clear" w:pos="708"/>
          <w:tab w:val="left" w:pos="4648" w:leader="none"/>
        </w:tabs>
        <w:ind w:firstLine="567"/>
        <w:outlineLvl w:val="4"/>
        <w:rPr>
          <w:sz w:val="26"/>
          <w:szCs w:val="26"/>
        </w:rPr>
      </w:pPr>
      <w:r>
        <w:rPr>
          <w:sz w:val="26"/>
          <w:szCs w:val="26"/>
        </w:rPr>
        <w:t>Оренбургской области на 16 сентября 2024 года.</w:t>
      </w:r>
    </w:p>
    <w:p>
      <w:pPr>
        <w:pStyle w:val="Normal"/>
        <w:tabs>
          <w:tab w:val="clear" w:pos="708"/>
          <w:tab w:val="left" w:pos="4648" w:leader="none"/>
        </w:tabs>
        <w:ind w:firstLine="567"/>
        <w:jc w:val="center"/>
        <w:rPr>
          <w:i/>
          <w:i/>
          <w:sz w:val="26"/>
          <w:szCs w:val="26"/>
        </w:rPr>
      </w:pPr>
      <w:r>
        <w:rPr>
          <w:i/>
          <w:sz w:val="26"/>
          <w:szCs w:val="26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</w:p>
    <w:p>
      <w:pPr>
        <w:pStyle w:val="Normal"/>
        <w:tabs>
          <w:tab w:val="clear" w:pos="708"/>
          <w:tab w:val="left" w:pos="4648" w:leader="none"/>
        </w:tabs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ListParagraph"/>
        <w:shd w:val="clear" w:color="auto" w:fill="FFFFFF"/>
        <w:tabs>
          <w:tab w:val="clear" w:pos="708"/>
          <w:tab w:val="left" w:pos="4648" w:leader="none"/>
          <w:tab w:val="left" w:pos="9356" w:leader="none"/>
        </w:tabs>
        <w:ind w:left="567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1.Обстановка за прошедшие сутки:</w:t>
      </w:r>
    </w:p>
    <w:p>
      <w:pPr>
        <w:pStyle w:val="ListParagraph"/>
        <w:shd w:val="clear" w:color="auto" w:fill="FFFFFF"/>
        <w:tabs>
          <w:tab w:val="clear" w:pos="708"/>
          <w:tab w:val="left" w:pos="4648" w:leader="none"/>
          <w:tab w:val="left" w:pos="9356" w:leader="none"/>
        </w:tabs>
        <w:ind w:left="567"/>
        <w:jc w:val="center"/>
        <w:rPr>
          <w:sz w:val="26"/>
          <w:szCs w:val="26"/>
          <w:highlight w:val="yellow"/>
        </w:rPr>
      </w:pPr>
      <w:r>
        <w:rPr>
          <w:sz w:val="26"/>
          <w:szCs w:val="26"/>
          <w:highlight w:val="yellow"/>
        </w:rPr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182" w:leader="none"/>
        </w:tabs>
        <w:spacing w:before="0" w:after="0"/>
        <w:ind w:firstLine="567" w:left="0"/>
        <w:contextualSpacing/>
        <w:jc w:val="both"/>
        <w:rPr>
          <w:sz w:val="26"/>
          <w:szCs w:val="26"/>
        </w:rPr>
      </w:pPr>
      <w:r>
        <w:rPr>
          <w:rFonts w:eastAsia="SimSun"/>
          <w:b/>
          <w:sz w:val="26"/>
          <w:szCs w:val="26"/>
        </w:rPr>
        <w:t xml:space="preserve">1.1. </w:t>
      </w:r>
      <w:r>
        <w:rPr>
          <w:b/>
          <w:bCs/>
          <w:sz w:val="26"/>
          <w:szCs w:val="26"/>
        </w:rPr>
        <w:t>В прошедшие сутки:</w:t>
      </w:r>
      <w:r>
        <w:rPr>
          <w:sz w:val="26"/>
          <w:szCs w:val="26"/>
        </w:rPr>
        <w:t xml:space="preserve"> переменная облачность, без осадков. Ветер днем восточный 4-8 м/с, ночью северо-восточный 2-7 м/с, температура днем +21,+26°, ночью +3,+12°.</w:t>
      </w:r>
    </w:p>
    <w:p>
      <w:pPr>
        <w:pStyle w:val="Normal"/>
        <w:ind w:firstLine="567"/>
        <w:jc w:val="both"/>
        <w:rPr>
          <w:color w:val="000000"/>
          <w:sz w:val="26"/>
          <w:szCs w:val="26"/>
        </w:rPr>
      </w:pPr>
      <w:r>
        <w:rPr>
          <w:b/>
          <w:sz w:val="26"/>
          <w:szCs w:val="26"/>
        </w:rPr>
        <w:t>1</w:t>
      </w:r>
      <w:r>
        <w:rPr>
          <w:b/>
          <w:color w:themeColor="text1" w:val="000000"/>
          <w:sz w:val="26"/>
          <w:szCs w:val="26"/>
        </w:rPr>
        <w:t xml:space="preserve">.2. </w:t>
      </w:r>
      <w:r>
        <w:rPr>
          <w:b/>
          <w:color w:val="000000"/>
          <w:sz w:val="26"/>
          <w:szCs w:val="26"/>
        </w:rPr>
        <w:t xml:space="preserve">Прогноз погоды по области на 16 сентября: </w:t>
      </w:r>
      <w:r>
        <w:rPr>
          <w:b/>
          <w:color w:val="000000"/>
          <w:sz w:val="26"/>
          <w:szCs w:val="26"/>
          <w:lang w:eastAsia="ar-SA"/>
        </w:rPr>
        <w:t>ночь:</w:t>
      </w:r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переменная облачность, без существенных осадков, ночью и утром в отдельных районах слабый туман, ветер северо-восточный 4-9 м/с, температура в северных районах +6,+9°, в западных районах +7,+10°, в центральных районах +8,+11°, в восточных районах +6,+9°; </w:t>
      </w:r>
      <w:r>
        <w:rPr>
          <w:b/>
          <w:color w:val="000000"/>
          <w:sz w:val="26"/>
          <w:szCs w:val="26"/>
        </w:rPr>
        <w:t xml:space="preserve">день: </w:t>
      </w:r>
      <w:r>
        <w:rPr>
          <w:color w:val="000000"/>
          <w:sz w:val="26"/>
          <w:szCs w:val="26"/>
        </w:rPr>
        <w:t>переменная облачность, без существенных осадков, ветер северо-восточный 5-10 м/с, местами преимущественно в центральных и восточных районах порывы 12-17 м/с, температура в северных районах +20,+23°, в западных районах +22,+25°, в центральных районах +21,+24°, в восточных районах +16,+19°.</w:t>
      </w:r>
    </w:p>
    <w:p>
      <w:pPr>
        <w:pStyle w:val="Normal"/>
        <w:ind w:firstLine="567"/>
        <w:jc w:val="both"/>
        <w:rPr>
          <w:sz w:val="26"/>
          <w:szCs w:val="26"/>
          <w:highlight w:val="yellow"/>
        </w:rPr>
      </w:pPr>
      <w:r>
        <w:rPr>
          <w:b/>
          <w:sz w:val="26"/>
          <w:szCs w:val="26"/>
        </w:rPr>
        <w:t>17 сентября:</w:t>
      </w:r>
      <w:r>
        <w:rPr>
          <w:sz w:val="26"/>
          <w:szCs w:val="26"/>
        </w:rPr>
        <w:t xml:space="preserve"> переменная облачность, без существенных осадков, ветер северо-восточный 6-11 м/с, днем местами преимущественно в центральных и восточных районах порывы 12-17 м/с, температура ночью +3,+8°, днем +15,+20°. </w:t>
      </w:r>
      <w:r>
        <w:rPr>
          <w:sz w:val="26"/>
          <w:szCs w:val="26"/>
          <w:highlight w:val="yellow"/>
        </w:rPr>
        <w:t xml:space="preserve"> 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182" w:leader="none"/>
        </w:tabs>
        <w:spacing w:before="0" w:after="0"/>
        <w:ind w:firstLine="567" w:left="0"/>
        <w:contextualSpacing/>
        <w:jc w:val="both"/>
        <w:rPr>
          <w:sz w:val="26"/>
          <w:szCs w:val="26"/>
          <w:highlight w:val="yellow"/>
        </w:rPr>
      </w:pPr>
      <w:r>
        <w:rPr>
          <w:b/>
          <w:sz w:val="26"/>
          <w:szCs w:val="26"/>
        </w:rPr>
        <w:t>18 сентября:</w:t>
      </w:r>
      <w:r>
        <w:rPr>
          <w:sz w:val="26"/>
          <w:szCs w:val="26"/>
        </w:rPr>
        <w:t xml:space="preserve"> переменная облачность, без существенных осадков, ветер северо-восточный 5-10 м/с, днем местами преимущественно в восточных районах порывы 11-16 м/с, температура ночью +2,+7°, днем +15,+20°.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1.3. Об эпидемиологической ситуации по инфекциям, передающимися клещами:</w:t>
      </w:r>
    </w:p>
    <w:p>
      <w:pPr>
        <w:pStyle w:val="BodyText"/>
        <w:shd w:val="clear" w:color="auto" w:fill="FFFFFF"/>
        <w:tabs>
          <w:tab w:val="clear" w:pos="708"/>
          <w:tab w:val="left" w:pos="284" w:leader="none"/>
        </w:tabs>
        <w:spacing w:before="0" w:after="0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 данным оперативного мониторинга, по состоянию на 12.09.2024 с укусом клеща в медицинскую организацию обратились 1726 пострадавших, в том числе 630 детей.</w:t>
      </w:r>
    </w:p>
    <w:p>
      <w:pPr>
        <w:pStyle w:val="BodyText"/>
        <w:spacing w:before="0" w:after="0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Случаи присасывания клещей зарегистрированы во всех муниципальных образованиях региона. Наибольшее количество пострадавших среди жителей: гг. Оренбурга (315), Новотроицка (173), Бузулука (114) и Сакмарского района (88).</w:t>
      </w:r>
    </w:p>
    <w:p>
      <w:pPr>
        <w:pStyle w:val="BodyText"/>
        <w:spacing w:before="0" w:after="0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Экстренную серопрофилактику получили 242 человека, в том числе 90 детей.</w:t>
      </w:r>
    </w:p>
    <w:p>
      <w:pPr>
        <w:pStyle w:val="BodyText"/>
        <w:spacing w:before="0" w:after="0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Большинство людей подвергались нападению клещей на придомовых территориях, на территории сел и деревень, в лесных массивах, на садово-огородных участках.</w:t>
      </w:r>
    </w:p>
    <w:p>
      <w:pPr>
        <w:pStyle w:val="BodyText"/>
        <w:spacing w:before="0" w:after="0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Зарегистрировано 4 случая клещевого борреллиоза и 2 случая клещевого вирусного энцефалита.</w:t>
      </w:r>
    </w:p>
    <w:p>
      <w:pPr>
        <w:pStyle w:val="BodyText"/>
        <w:spacing w:before="0" w:after="0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Управлением организована работа в муниципальных образованиях по проведению акарицидных обработок. По состоянию на 12.09.2024 обработано 1430,3 га, в том числе 403,7 га — в летних оздоровительных учреждениях.</w:t>
      </w:r>
    </w:p>
    <w:p>
      <w:pPr>
        <w:pStyle w:val="BodyText"/>
        <w:spacing w:before="0" w:after="0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1.4. Эпизоотическая обстановка: </w:t>
      </w:r>
      <w:r>
        <w:rPr>
          <w:sz w:val="26"/>
          <w:szCs w:val="26"/>
        </w:rPr>
        <w:t>продолжается мониторинг поголовья домашних и диких свиней на</w:t>
      </w:r>
      <w:r>
        <w:rPr>
          <w:bCs/>
          <w:sz w:val="26"/>
          <w:szCs w:val="26"/>
        </w:rPr>
        <w:t xml:space="preserve"> случай своевременного выявления африканской чумы свиней. Эпизоотическая с</w:t>
      </w:r>
      <w:r>
        <w:rPr>
          <w:sz w:val="26"/>
          <w:szCs w:val="26"/>
        </w:rPr>
        <w:t>итуация находится под постоянным контролем ветеринарной службы Оренбургской области.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  <w:tab w:val="left" w:pos="4648" w:leader="none"/>
          <w:tab w:val="left" w:pos="9356" w:leader="none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Ограничительные мероприятия на территории Оренбургской области </w:t>
      </w:r>
      <w:r>
        <w:rPr>
          <w:rFonts w:eastAsia="SimSun"/>
          <w:bCs/>
          <w:sz w:val="26"/>
          <w:szCs w:val="26"/>
        </w:rPr>
        <w:t>(Приложение 2).</w:t>
      </w:r>
    </w:p>
    <w:p>
      <w:pPr>
        <w:pStyle w:val="Normal"/>
        <w:tabs>
          <w:tab w:val="clear" w:pos="708"/>
          <w:tab w:val="left" w:pos="0" w:leader="none"/>
          <w:tab w:val="left" w:pos="4648" w:leader="none"/>
          <w:tab w:val="left" w:pos="6775" w:leader="none"/>
          <w:tab w:val="left" w:pos="7097" w:leader="none"/>
          <w:tab w:val="left" w:pos="9356" w:leader="none"/>
        </w:tabs>
        <w:snapToGrid w:val="false"/>
        <w:ind w:firstLine="567"/>
        <w:jc w:val="both"/>
        <w:rPr>
          <w:sz w:val="26"/>
          <w:szCs w:val="26"/>
        </w:rPr>
      </w:pPr>
      <w:r>
        <w:rPr>
          <w:rFonts w:eastAsia="SimSun"/>
          <w:b/>
          <w:bCs/>
          <w:sz w:val="26"/>
          <w:szCs w:val="26"/>
        </w:rPr>
        <w:t>1.5. РХБ обстановка:</w:t>
      </w:r>
      <w:r>
        <w:rPr>
          <w:rFonts w:eastAsia="SimSun"/>
          <w:bCs/>
          <w:sz w:val="26"/>
          <w:szCs w:val="26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>
        <w:rPr>
          <w:sz w:val="26"/>
          <w:szCs w:val="26"/>
        </w:rPr>
        <w:t xml:space="preserve">Мощность экспозиционной дозы гамма-излучения – </w:t>
      </w:r>
      <w:r>
        <w:rPr>
          <w:b/>
          <w:sz w:val="26"/>
          <w:szCs w:val="26"/>
        </w:rPr>
        <w:t xml:space="preserve">0,15 </w:t>
      </w:r>
      <w:r>
        <w:rPr>
          <w:rFonts w:eastAsia="SimSun"/>
          <w:sz w:val="26"/>
          <w:szCs w:val="26"/>
        </w:rPr>
        <w:t>мкЗв/час.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1.6. Гидрологическая обстановка:</w:t>
      </w:r>
      <w:r>
        <w:rPr>
          <w:sz w:val="26"/>
          <w:szCs w:val="26"/>
        </w:rPr>
        <w:t xml:space="preserve"> на реках области наблюдается понижение уровней воды на 1-16 см. На р. Урал у Орска уровень воды ниже отметки НЯ на 80 см. В Ириклинском водохранилище уровень воды ниже НПУ на 1,39 м БС. Температура воды по области варьирует от 13 до 20º.</w:t>
      </w:r>
    </w:p>
    <w:p>
      <w:pPr>
        <w:pStyle w:val="Normal"/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1.7. 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</w:p>
    <w:p>
      <w:pPr>
        <w:pStyle w:val="Normal"/>
        <w:ind w:firstLine="567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В период с 19 часов 15.09.2024 до 9 часов 16.09.2024 </w:t>
      </w:r>
      <w:r>
        <w:rPr>
          <w:sz w:val="26"/>
          <w:szCs w:val="26"/>
        </w:rPr>
        <w:t>на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>
        <w:rPr>
          <w:b/>
          <w:sz w:val="26"/>
          <w:szCs w:val="26"/>
          <w:u w:val="single"/>
        </w:rPr>
        <w:t xml:space="preserve"> </w:t>
      </w:r>
      <w:r>
        <w:rPr>
          <w:b/>
          <w:sz w:val="26"/>
          <w:szCs w:val="26"/>
        </w:rPr>
        <w:t>Объявляются НМУ 1 степени опасности.</w:t>
      </w:r>
    </w:p>
    <w:p>
      <w:pPr>
        <w:pStyle w:val="Normal"/>
        <w:ind w:firstLine="567"/>
        <w:jc w:val="both"/>
        <w:rPr>
          <w:i/>
          <w:i/>
          <w:sz w:val="26"/>
          <w:szCs w:val="26"/>
        </w:rPr>
      </w:pPr>
      <w:r>
        <w:rPr>
          <w:b/>
          <w:sz w:val="26"/>
          <w:szCs w:val="26"/>
          <w:lang w:eastAsia="en-US"/>
        </w:rPr>
        <w:t xml:space="preserve">1.8. Лесопожарная обстановка: </w:t>
      </w:r>
      <w:bookmarkStart w:id="0" w:name="_Hlk172882192"/>
      <w:bookmarkEnd w:id="0"/>
      <w:r>
        <w:rPr>
          <w:b/>
          <w:sz w:val="26"/>
          <w:szCs w:val="26"/>
          <w:lang w:eastAsia="en-US"/>
        </w:rPr>
        <w:t>з</w:t>
      </w:r>
      <w:r>
        <w:rPr>
          <w:b/>
          <w:sz w:val="26"/>
          <w:szCs w:val="26"/>
        </w:rPr>
        <w:t xml:space="preserve">а сутки лесных пожаров не зарегистрировано </w:t>
      </w:r>
      <w:r>
        <w:rPr>
          <w:i/>
          <w:sz w:val="26"/>
          <w:szCs w:val="26"/>
        </w:rPr>
        <w:t>(</w:t>
      </w:r>
      <w:r>
        <w:rPr>
          <w:i/>
          <w:iCs/>
          <w:sz w:val="26"/>
          <w:szCs w:val="26"/>
        </w:rPr>
        <w:t>АППГ- 0)</w:t>
      </w:r>
      <w:r>
        <w:rPr>
          <w:i/>
          <w:sz w:val="26"/>
          <w:szCs w:val="26"/>
        </w:rPr>
        <w:t>.</w:t>
      </w:r>
    </w:p>
    <w:p>
      <w:pPr>
        <w:pStyle w:val="Normal"/>
        <w:ind w:firstLine="567"/>
        <w:jc w:val="both"/>
        <w:rPr>
          <w:i/>
          <w:i/>
          <w:sz w:val="26"/>
          <w:szCs w:val="26"/>
        </w:rPr>
      </w:pPr>
      <w:bookmarkStart w:id="1" w:name="_Hlk167669607"/>
      <w:bookmarkStart w:id="2" w:name="_Hlk170157250"/>
      <w:bookmarkStart w:id="3" w:name="_Hlk169590821"/>
      <w:r>
        <w:rPr>
          <w:b/>
          <w:sz w:val="26"/>
          <w:szCs w:val="26"/>
        </w:rPr>
        <w:t xml:space="preserve">За сутки лесных пожаров не зарегистрировано </w:t>
      </w:r>
      <w:r>
        <w:rPr>
          <w:i/>
          <w:sz w:val="26"/>
          <w:szCs w:val="26"/>
        </w:rPr>
        <w:t>(</w:t>
      </w:r>
      <w:r>
        <w:rPr>
          <w:i/>
          <w:iCs/>
          <w:sz w:val="26"/>
          <w:szCs w:val="26"/>
        </w:rPr>
        <w:t>АППГ- 0)</w:t>
      </w:r>
      <w:r>
        <w:rPr>
          <w:i/>
          <w:sz w:val="26"/>
          <w:szCs w:val="26"/>
        </w:rPr>
        <w:t>.</w:t>
      </w:r>
    </w:p>
    <w:p>
      <w:pPr>
        <w:pStyle w:val="Normal"/>
        <w:spacing w:before="7"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начала года зарегистрированы 38 лесных пожаров на площади 347,5044 га </w:t>
      </w:r>
      <w:bookmarkStart w:id="4" w:name="_Hlk174149777"/>
      <w:r>
        <w:rPr>
          <w:i/>
          <w:iCs/>
          <w:sz w:val="26"/>
          <w:szCs w:val="26"/>
        </w:rPr>
        <w:t>(АППГ – 95 лесных пожаров на площади 978,1553 га).</w:t>
      </w:r>
      <w:bookmarkEnd w:id="1"/>
      <w:bookmarkEnd w:id="2"/>
      <w:bookmarkEnd w:id="3"/>
      <w:bookmarkEnd w:id="4"/>
    </w:p>
    <w:p>
      <w:pPr>
        <w:pStyle w:val="Normal"/>
        <w:ind w:firstLine="567"/>
        <w:jc w:val="both"/>
        <w:rPr>
          <w:i/>
          <w:i/>
          <w:iCs/>
          <w:sz w:val="26"/>
          <w:szCs w:val="26"/>
        </w:rPr>
      </w:pPr>
      <w:r>
        <w:rPr>
          <w:b/>
          <w:sz w:val="26"/>
          <w:szCs w:val="26"/>
        </w:rPr>
        <w:t>За сутки зарегистрирован 1 степной пожар на площади 0,2 га</w:t>
      </w:r>
      <w:r>
        <w:rPr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>(АППГ – 7 степных пожаров на площади 7,02 га).</w:t>
      </w:r>
    </w:p>
    <w:p>
      <w:pPr>
        <w:pStyle w:val="Normal"/>
        <w:ind w:firstLine="567"/>
        <w:jc w:val="both"/>
        <w:rPr>
          <w:i/>
          <w:i/>
          <w:iCs/>
          <w:sz w:val="26"/>
          <w:szCs w:val="26"/>
        </w:rPr>
      </w:pPr>
      <w:r>
        <w:rPr>
          <w:sz w:val="26"/>
          <w:szCs w:val="26"/>
        </w:rPr>
        <w:t xml:space="preserve">С начала года зарегистрированы 260 степных пожаров на площади 7535,789 га </w:t>
      </w:r>
      <w:r>
        <w:rPr>
          <w:i/>
          <w:iCs/>
          <w:sz w:val="26"/>
          <w:szCs w:val="26"/>
        </w:rPr>
        <w:t>(АППГ – 995 степных пожаров на площади 58304,57 га).</w:t>
      </w:r>
    </w:p>
    <w:p>
      <w:pPr>
        <w:pStyle w:val="Normal"/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15.09.2024 на территории Оренбургской области регистрируются 3-5 классы пожарной опасности:</w:t>
      </w:r>
    </w:p>
    <w:p>
      <w:pPr>
        <w:pStyle w:val="Normal"/>
        <w:tabs>
          <w:tab w:val="clear" w:pos="708"/>
          <w:tab w:val="left" w:pos="182" w:leader="none"/>
        </w:tabs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- 5 класс на территории 6 МО</w:t>
      </w:r>
      <w:r>
        <w:rPr>
          <w:i/>
          <w:sz w:val="26"/>
          <w:szCs w:val="26"/>
        </w:rPr>
        <w:t xml:space="preserve"> (Соль-Илецкий г.о.,  Сорочинский г.о., Акбулакский, Илекский,  Новосергиевский,</w:t>
      </w:r>
      <w:r>
        <w:rPr>
          <w:b/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Первомайский  районы);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182" w:leader="none"/>
        </w:tabs>
        <w:ind w:firstLine="567" w:left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- 4 класс на территории 16 МО </w:t>
      </w:r>
      <w:r>
        <w:rPr>
          <w:i/>
          <w:sz w:val="26"/>
          <w:szCs w:val="26"/>
        </w:rPr>
        <w:t>(г. Бугуруслан, г. Бузулук</w:t>
      </w:r>
      <w:r>
        <w:rPr>
          <w:b/>
          <w:i/>
          <w:sz w:val="26"/>
          <w:szCs w:val="26"/>
        </w:rPr>
        <w:t>,</w:t>
      </w:r>
      <w:r>
        <w:rPr>
          <w:i/>
          <w:sz w:val="26"/>
          <w:szCs w:val="26"/>
        </w:rPr>
        <w:t xml:space="preserve"> г. Оренбург, </w:t>
      </w:r>
      <w:r>
        <w:rPr>
          <w:b/>
          <w:i/>
          <w:sz w:val="26"/>
          <w:szCs w:val="26"/>
        </w:rPr>
        <w:t>г. Орск,</w:t>
      </w:r>
      <w:r>
        <w:rPr>
          <w:i/>
          <w:sz w:val="26"/>
          <w:szCs w:val="26"/>
        </w:rPr>
        <w:t xml:space="preserve"> Абдулинский г.о.,</w:t>
      </w:r>
      <w:r>
        <w:rPr>
          <w:b/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Кувандыкский г.о., Асекеевский, Беляевский, Бугурусланский, Бузулукский, Домбаровский, Кваркенский, Новоорский, Оренбургский, Тюльганский,</w:t>
      </w:r>
      <w:r>
        <w:rPr>
          <w:b/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Шарлыкский районы).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1.9. </w:t>
      </w:r>
      <w:r>
        <w:rPr>
          <w:rFonts w:eastAsia="Calibri"/>
          <w:b/>
          <w:bCs/>
          <w:sz w:val="26"/>
          <w:szCs w:val="26"/>
        </w:rPr>
        <w:t>Сейсмическая обстановка:</w:t>
      </w:r>
      <w:r>
        <w:rPr>
          <w:rFonts w:eastAsia="Calibri"/>
          <w:bCs/>
          <w:sz w:val="26"/>
          <w:szCs w:val="26"/>
        </w:rPr>
        <w:t xml:space="preserve"> за прошедшие сутки на территории области сейсмическая активность не наблюдалась.</w:t>
      </w:r>
    </w:p>
    <w:p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eastAsia="Calibri" w:cs="Times New Roman" w:ascii="Times New Roman" w:hAnsi="Times New Roman"/>
          <w:b/>
          <w:bCs/>
          <w:sz w:val="26"/>
          <w:szCs w:val="26"/>
        </w:rPr>
        <w:t>1.10. Геомагнитная обстановка</w:t>
      </w:r>
      <w:r>
        <w:rPr>
          <w:rFonts w:eastAsia="SimSun" w:cs="Times New Roman" w:ascii="Times New Roman" w:hAnsi="Times New Roman"/>
          <w:b/>
          <w:bCs/>
          <w:sz w:val="26"/>
          <w:szCs w:val="26"/>
        </w:rPr>
        <w:t xml:space="preserve">: </w:t>
      </w:r>
      <w:r>
        <w:rPr>
          <w:rFonts w:eastAsia="SimSun" w:cs="Times New Roman" w:ascii="Times New Roman" w:hAnsi="Times New Roman"/>
          <w:sz w:val="26"/>
          <w:szCs w:val="26"/>
        </w:rPr>
        <w:t>по данным информационного портала «Gismeteo» на территории области наблюдались небольшие геомагнитные возмущения.</w:t>
      </w:r>
    </w:p>
    <w:p>
      <w:pPr>
        <w:pStyle w:val="Normal"/>
        <w:widowControl w:val="false"/>
        <w:tabs>
          <w:tab w:val="clear" w:pos="708"/>
          <w:tab w:val="left" w:pos="0" w:leader="none"/>
        </w:tabs>
        <w:ind w:firstLine="567"/>
        <w:jc w:val="both"/>
        <w:rPr>
          <w:b/>
          <w:bCs/>
          <w:sz w:val="26"/>
          <w:szCs w:val="26"/>
        </w:rPr>
      </w:pPr>
      <w:r>
        <w:rPr>
          <w:rFonts w:eastAsia="SimSun"/>
          <w:b/>
          <w:bCs/>
          <w:sz w:val="26"/>
          <w:szCs w:val="26"/>
        </w:rPr>
        <w:t>1.11.</w:t>
      </w:r>
      <w:r>
        <w:rPr>
          <w:b/>
          <w:bCs/>
          <w:sz w:val="26"/>
          <w:szCs w:val="26"/>
          <w:shd w:fill="FFFFFF" w:val="clear"/>
        </w:rPr>
        <w:t xml:space="preserve"> </w:t>
      </w:r>
      <w:r>
        <w:rPr>
          <w:b/>
          <w:bCs/>
          <w:sz w:val="26"/>
          <w:szCs w:val="26"/>
        </w:rPr>
        <w:t>Чрезвычайных ситуаций и социально-значимых происшествий не зарегистрировано.</w:t>
      </w:r>
    </w:p>
    <w:p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bCs/>
          <w:sz w:val="26"/>
          <w:szCs w:val="26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fill="FFFFFF" w:val="clear"/>
        </w:rPr>
      </w:pPr>
      <w:r>
        <w:rPr>
          <w:rFonts w:cs="Times New Roman" w:ascii="Times New Roman" w:hAnsi="Times New Roman"/>
          <w:b/>
          <w:bCs/>
          <w:sz w:val="26"/>
          <w:szCs w:val="26"/>
          <w:shd w:fill="FFFFFF" w:val="clear"/>
        </w:rPr>
        <w:t>По оперативным данным за сутки зарегистрировано:</w:t>
      </w:r>
    </w:p>
    <w:p>
      <w:pPr>
        <w:pStyle w:val="Normal"/>
        <w:tabs>
          <w:tab w:val="clear" w:pos="708"/>
          <w:tab w:val="left" w:pos="284" w:leader="none"/>
        </w:tabs>
        <w:ind w:firstLine="567"/>
        <w:jc w:val="both"/>
        <w:rPr>
          <w:i/>
          <w:i/>
          <w:sz w:val="26"/>
          <w:szCs w:val="26"/>
        </w:rPr>
      </w:pPr>
      <w:r>
        <w:rPr>
          <w:b/>
          <w:sz w:val="26"/>
          <w:szCs w:val="26"/>
        </w:rPr>
        <w:t xml:space="preserve">- 23 пожара, погибших нет, травмированы 2 человека </w:t>
      </w:r>
      <w:r>
        <w:rPr>
          <w:i/>
          <w:sz w:val="26"/>
          <w:szCs w:val="26"/>
        </w:rPr>
        <w:t>(АППГ – 24/0/1/1);</w:t>
      </w:r>
    </w:p>
    <w:p>
      <w:pPr>
        <w:pStyle w:val="Normal"/>
        <w:ind w:firstLine="567"/>
        <w:jc w:val="both"/>
        <w:rPr>
          <w:i/>
          <w:i/>
          <w:sz w:val="26"/>
          <w:szCs w:val="26"/>
        </w:rPr>
      </w:pPr>
      <w:r>
        <w:rPr>
          <w:b/>
          <w:sz w:val="26"/>
          <w:szCs w:val="26"/>
        </w:rPr>
        <w:t xml:space="preserve">- на ДТП привлекались 1 раз, погибших нет, травмирован 1 человек, он же спасенный </w:t>
      </w:r>
      <w:r>
        <w:rPr>
          <w:sz w:val="26"/>
          <w:szCs w:val="26"/>
        </w:rPr>
        <w:t>(</w:t>
      </w:r>
      <w:r>
        <w:rPr>
          <w:i/>
          <w:sz w:val="26"/>
          <w:szCs w:val="26"/>
        </w:rPr>
        <w:t xml:space="preserve">АППГ – 4/1/5); </w:t>
      </w:r>
    </w:p>
    <w:p>
      <w:pPr>
        <w:pStyle w:val="Normal"/>
        <w:ind w:firstLine="567"/>
        <w:jc w:val="both"/>
        <w:rPr>
          <w:i/>
          <w:i/>
          <w:sz w:val="26"/>
          <w:szCs w:val="26"/>
        </w:rPr>
      </w:pPr>
      <w:r>
        <w:rPr>
          <w:b/>
          <w:sz w:val="26"/>
          <w:szCs w:val="26"/>
        </w:rPr>
        <w:t>- на водных объектах происшествий не зарегистрировано (</w:t>
      </w:r>
      <w:r>
        <w:rPr>
          <w:i/>
          <w:sz w:val="26"/>
          <w:szCs w:val="26"/>
        </w:rPr>
        <w:t xml:space="preserve">АППГ – 0/0/0). </w:t>
      </w:r>
    </w:p>
    <w:p>
      <w:pPr>
        <w:pStyle w:val="Standard"/>
        <w:ind w:firstLine="567"/>
        <w:jc w:val="both"/>
        <w:rPr>
          <w:rFonts w:ascii="Times New Roman" w:hAnsi="Times New Roman" w:cs="Times New Roman"/>
          <w:i/>
          <w:i/>
          <w:sz w:val="26"/>
          <w:szCs w:val="26"/>
          <w:highlight w:val="yellow"/>
        </w:rPr>
      </w:pPr>
      <w:r>
        <w:rPr/>
      </w:r>
    </w:p>
    <w:p>
      <w:pPr>
        <w:pStyle w:val="Standard"/>
        <w:ind w:firstLine="567"/>
        <w:rPr>
          <w:rFonts w:ascii="Times New Roman" w:hAnsi="Times New Roman" w:eastAsia="SimSun" w:cs="Times New Roman"/>
          <w:b/>
          <w:bCs/>
          <w:sz w:val="26"/>
          <w:szCs w:val="26"/>
        </w:rPr>
      </w:pPr>
      <w:r>
        <w:rPr>
          <w:rFonts w:eastAsia="SimSun" w:cs="Times New Roman" w:ascii="Times New Roman" w:hAnsi="Times New Roman"/>
          <w:b/>
          <w:bCs/>
          <w:sz w:val="26"/>
          <w:szCs w:val="26"/>
        </w:rPr>
        <w:t>2. Прогноз возникновения происшествий (ЧС).</w:t>
      </w:r>
    </w:p>
    <w:p>
      <w:pPr>
        <w:pStyle w:val="Standard"/>
        <w:ind w:firstLine="567"/>
        <w:rPr>
          <w:rFonts w:ascii="Times New Roman" w:hAnsi="Times New Roman" w:eastAsia="SimSun" w:cs="Times New Roman"/>
          <w:bCs/>
          <w:sz w:val="26"/>
          <w:szCs w:val="26"/>
        </w:rPr>
      </w:pPr>
      <w:r>
        <w:rPr>
          <w:rFonts w:eastAsia="SimSun" w:cs="Times New Roman" w:ascii="Times New Roman" w:hAnsi="Times New Roman"/>
          <w:bCs/>
          <w:sz w:val="26"/>
          <w:szCs w:val="26"/>
        </w:rPr>
      </w:r>
    </w:p>
    <w:p>
      <w:pPr>
        <w:pStyle w:val="Normal"/>
        <w:ind w:firstLine="720"/>
        <w:jc w:val="both"/>
        <w:rPr>
          <w:b/>
          <w:i/>
          <w:i/>
          <w:sz w:val="26"/>
          <w:szCs w:val="26"/>
        </w:rPr>
      </w:pPr>
      <w:r>
        <w:rPr>
          <w:b/>
          <w:i/>
          <w:sz w:val="26"/>
          <w:szCs w:val="26"/>
        </w:rPr>
        <w:t>Характеристика месяца:</w:t>
      </w:r>
    </w:p>
    <w:p>
      <w:pPr>
        <w:pStyle w:val="Normal"/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По многолетним наблюдениям основными источниками возможных природных ЧС в сентябре могут стать следующие метеорологические явления: сильный порывистый ветер, грозы, чрезвычайная пожарная опасность, комплекс неблагоприятных погодных явлений. </w:t>
      </w:r>
    </w:p>
    <w:p>
      <w:pPr>
        <w:pStyle w:val="Normal"/>
        <w:ind w:firstLine="72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П</w:t>
      </w:r>
      <w:r>
        <w:rPr>
          <w:sz w:val="26"/>
          <w:szCs w:val="26"/>
        </w:rPr>
        <w:t xml:space="preserve">о происшествиям, связанным с опасными метеорологическими явлениями сентябрь занимает четвертое место в разрезе года (по статистике с 2014 по 2023 гг.). </w:t>
      </w:r>
    </w:p>
    <w:p>
      <w:pPr>
        <w:pStyle w:val="Normal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>
      <w:pPr>
        <w:pStyle w:val="Normal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гибелью сельскохозяйственных растений, в связи с опасными  или  неблагоприятными погодными метеорологическими явлениями; </w:t>
      </w:r>
    </w:p>
    <w:p>
      <w:pPr>
        <w:pStyle w:val="Normal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при осадках ливневого характера, сильном дожде, а также при замусоривание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>
      <w:pPr>
        <w:pStyle w:val="Normal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при грозах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(молниями). Также грозовые разряды повышают вероятность природных пожаров;</w:t>
      </w:r>
    </w:p>
    <w:p>
      <w:pPr>
        <w:pStyle w:val="Normal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возможны чрезвычайные ситуации, обусловленные переходом природных пожаров на населенные пункты, жилые дома, линии электропередач, связи, объекты экономики;</w:t>
      </w:r>
    </w:p>
    <w:p>
      <w:pPr>
        <w:pStyle w:val="Normal"/>
        <w:ind w:firstLine="720"/>
        <w:jc w:val="both"/>
        <w:rPr>
          <w:i/>
          <w:i/>
          <w:sz w:val="26"/>
          <w:szCs w:val="26"/>
        </w:rPr>
      </w:pPr>
      <w:r>
        <w:rPr>
          <w:sz w:val="26"/>
          <w:szCs w:val="26"/>
        </w:rPr>
        <w:t>- при порывах ветра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</w:t>
      </w:r>
      <w:r>
        <w:rPr>
          <w:i/>
          <w:sz w:val="26"/>
          <w:szCs w:val="26"/>
        </w:rPr>
        <w:t>.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Наиболее вероятны происшествия связанные с неблагоприятными явлениями погоды на территориях Беляевского, Грачевского, Октябрьского, Оренбургского, Адамовского, Домбаровского, Кваркенского, Новоорского, Переволоцкого, Тюльганского, Илекского, Красногвардейского районов; Кувандыкского, Гайского г.о.</w:t>
      </w:r>
    </w:p>
    <w:p>
      <w:pPr>
        <w:pStyle w:val="Normal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>
      <w:pPr>
        <w:pStyle w:val="Normal"/>
        <w:ind w:firstLine="567"/>
        <w:jc w:val="both"/>
        <w:rPr>
          <w:b/>
          <w:bCs/>
          <w:i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Опасные  метеорологические явления: в период с 14 по 19 сентября 2024г. местами в западных и южных районах Оренбургской области сохранится чрезвычайная пожарная опасность 5 класс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67" w:leader="none"/>
        </w:tabs>
        <w:ind w:firstLine="567"/>
        <w:jc w:val="both"/>
        <w:outlineLvl w:val="0"/>
        <w:rPr>
          <w:b/>
          <w:i/>
          <w:i/>
          <w:sz w:val="26"/>
          <w:szCs w:val="26"/>
        </w:rPr>
      </w:pPr>
      <w:r>
        <w:rPr>
          <w:b/>
          <w:i/>
          <w:color w:val="000000"/>
          <w:sz w:val="26"/>
          <w:szCs w:val="26"/>
        </w:rPr>
        <w:t>Неблагоприятные метеорологические явления не прогнозируются.</w:t>
      </w:r>
    </w:p>
    <w:p>
      <w:pPr>
        <w:pStyle w:val="Normal"/>
        <w:tabs>
          <w:tab w:val="clear" w:pos="708"/>
          <w:tab w:val="left" w:pos="182" w:leader="none"/>
        </w:tabs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На 16.09.2024 на территории Оренбургской области прогнозируются 3-5 классы пожарной опасности:</w:t>
      </w:r>
    </w:p>
    <w:p>
      <w:pPr>
        <w:pStyle w:val="Normal"/>
        <w:tabs>
          <w:tab w:val="clear" w:pos="708"/>
          <w:tab w:val="left" w:pos="182" w:leader="none"/>
        </w:tabs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- 5 класс на территории 6 МО</w:t>
      </w:r>
      <w:r>
        <w:rPr>
          <w:i/>
          <w:sz w:val="26"/>
          <w:szCs w:val="26"/>
        </w:rPr>
        <w:t xml:space="preserve"> (Соль-Илецкий г.о.,  Сорочинский г.о., Акбулакский, Илекский,  Новосергиевский,</w:t>
      </w:r>
      <w:r>
        <w:rPr>
          <w:b/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Первомайский  районы);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182" w:leader="none"/>
        </w:tabs>
        <w:ind w:firstLine="567" w:left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- 4 класс на территории 16 МО </w:t>
      </w:r>
      <w:r>
        <w:rPr>
          <w:i/>
          <w:sz w:val="26"/>
          <w:szCs w:val="26"/>
        </w:rPr>
        <w:t>(г. Бугуруслан, г. Бузулук</w:t>
      </w:r>
      <w:r>
        <w:rPr>
          <w:b/>
          <w:i/>
          <w:sz w:val="26"/>
          <w:szCs w:val="26"/>
        </w:rPr>
        <w:t>,</w:t>
      </w:r>
      <w:r>
        <w:rPr>
          <w:i/>
          <w:sz w:val="26"/>
          <w:szCs w:val="26"/>
        </w:rPr>
        <w:t xml:space="preserve"> г. Оренбург, </w:t>
      </w:r>
      <w:r>
        <w:rPr>
          <w:b/>
          <w:i/>
          <w:sz w:val="26"/>
          <w:szCs w:val="26"/>
        </w:rPr>
        <w:t>г. Орск,</w:t>
      </w:r>
      <w:r>
        <w:rPr>
          <w:i/>
          <w:sz w:val="26"/>
          <w:szCs w:val="26"/>
        </w:rPr>
        <w:t xml:space="preserve"> Абдулинский г.о.,</w:t>
      </w:r>
      <w:r>
        <w:rPr>
          <w:b/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Кувандыкский г.о., Асекеевский, Беляевский, Бугурусланский, Бузулукский, Домбаровский, Кваркенский, Новоорский, Оренбургский, Тюльганский,</w:t>
      </w:r>
      <w:r>
        <w:rPr>
          <w:b/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Шарлыкский районы).</w:t>
      </w:r>
    </w:p>
    <w:p>
      <w:pPr>
        <w:pStyle w:val="Normal"/>
        <w:ind w:firstLine="567" w:right="-2"/>
        <w:jc w:val="both"/>
        <w:rPr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В связи с чрезвычайной и высокой пожарной опасностью </w:t>
      </w:r>
      <w:r>
        <w:rPr>
          <w:bCs/>
          <w:iCs/>
          <w:sz w:val="26"/>
          <w:szCs w:val="26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экономики.</w:t>
      </w:r>
    </w:p>
    <w:p>
      <w:pPr>
        <w:pStyle w:val="Normal"/>
        <w:numPr>
          <w:ilvl w:val="0"/>
          <w:numId w:val="7"/>
        </w:numPr>
        <w:suppressAutoHyphens w:val="false"/>
        <w:ind w:firstLine="567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В связи с прогнозируемым </w:t>
      </w:r>
      <w:r>
        <w:rPr>
          <w:b/>
          <w:bCs/>
          <w:iCs/>
          <w:sz w:val="26"/>
          <w:szCs w:val="26"/>
        </w:rPr>
        <w:t xml:space="preserve">туманом, </w:t>
      </w:r>
      <w:r>
        <w:rPr>
          <w:sz w:val="26"/>
          <w:szCs w:val="26"/>
        </w:rPr>
        <w:t xml:space="preserve">повышается вероятность возникновения чрезвычайных ситуаций,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чрезвычайных ситуаций, обусловленных скоплениями легкового и большегрузного транспорта, увеличением количества крупных ДТП на участках с ограниченной видимостью, крутыми поворотами, спусками и подъёмами. </w:t>
      </w:r>
    </w:p>
    <w:p>
      <w:pPr>
        <w:pStyle w:val="Normal"/>
        <w:numPr>
          <w:ilvl w:val="0"/>
          <w:numId w:val="8"/>
        </w:numPr>
        <w:tabs>
          <w:tab w:val="clear" w:pos="708"/>
          <w:tab w:val="left" w:pos="0" w:leader="none"/>
        </w:tabs>
        <w:suppressAutoHyphens w:val="false"/>
        <w:ind w:firstLine="567" w:left="0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Повышается вероятность </w:t>
      </w:r>
      <w:r>
        <w:rPr>
          <w:sz w:val="26"/>
          <w:szCs w:val="26"/>
        </w:rPr>
        <w:t xml:space="preserve">нарушений в работе гражданской, государственной и экспериментальной авиации, в том числе на аэродромах базирования и вертолётных площадках. 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567" w:leader="none"/>
        </w:tabs>
        <w:ind w:firstLine="567" w:left="708"/>
        <w:jc w:val="both"/>
        <w:outlineLvl w:val="0"/>
        <w:rPr>
          <w:bCs/>
          <w:sz w:val="26"/>
          <w:szCs w:val="26"/>
        </w:rPr>
      </w:pPr>
      <w:r>
        <w:rPr>
          <w:sz w:val="26"/>
          <w:szCs w:val="26"/>
        </w:rPr>
        <w:t>Количество техногенных пожаров и дорожно-транспортных происшествий на территории области прогнозируется на уровне среднемноголетних значений.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0" w:leader="none"/>
          <w:tab w:val="left" w:pos="567" w:leader="none"/>
          <w:tab w:val="left" w:pos="851" w:leader="none"/>
        </w:tabs>
        <w:ind w:firstLine="567" w:left="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Сохраняется высоким риск возникновения происшествий и гибели людей на водных объектах, возникновения аварий, связанных с эксплуатацией маломерных судов.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567" w:leader="none"/>
          <w:tab w:val="left" w:pos="851" w:leader="none"/>
        </w:tabs>
        <w:ind w:firstLine="567" w:left="0"/>
        <w:jc w:val="both"/>
        <w:rPr>
          <w:i/>
          <w:i/>
          <w:sz w:val="26"/>
          <w:szCs w:val="26"/>
        </w:rPr>
      </w:pPr>
      <w:r>
        <w:rPr>
          <w:i/>
          <w:sz w:val="26"/>
          <w:szCs w:val="26"/>
        </w:rPr>
        <w:t>2.1.1. Пожароопасная обстановка.</w:t>
      </w:r>
    </w:p>
    <w:p>
      <w:pPr>
        <w:pStyle w:val="Normal"/>
        <w:tabs>
          <w:tab w:val="clear" w:pos="708"/>
          <w:tab w:val="left" w:pos="0" w:leader="none"/>
          <w:tab w:val="left" w:pos="567" w:leader="none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Ландшафтные пожары можно ожидать на любой территории области. Пожарный максимум (за последние 10 лет) был зарегистрирован в 2021 году– 33 очага возгораний, минимум в 2019 году – 3 возгораний. В АППГ было зарегистрировано 7 очагов лесных пожаров.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Выпавшие осадки за предшествующий период снизят количество очагов природных пожаров ниже среднемноголетних значений (20 возгораний, общей площадью не более 350 га). 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Наибольшее количество возгораний вероятно на территориях Оренбургского, Тоцкого районов; Кувандыкского, Сорочинского, Гайского, Соль - Илецкого г.о..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bCs/>
          <w:iCs/>
          <w:sz w:val="26"/>
          <w:szCs w:val="26"/>
        </w:rPr>
      </w:pPr>
      <w:r>
        <w:rPr>
          <w:spacing w:val="-4"/>
          <w:sz w:val="26"/>
          <w:szCs w:val="26"/>
        </w:rPr>
        <w:t xml:space="preserve">Сохраняется </w:t>
      </w:r>
      <w:r>
        <w:rPr>
          <w:spacing w:val="-2"/>
          <w:sz w:val="26"/>
          <w:szCs w:val="26"/>
        </w:rPr>
        <w:t xml:space="preserve">вероятность возникновения ландшафтных (степных) пожаров, загорание мусора и сухой травы, </w:t>
      </w:r>
      <w:r>
        <w:rPr>
          <w:bCs/>
          <w:iCs/>
          <w:sz w:val="26"/>
          <w:szCs w:val="26"/>
        </w:rPr>
        <w:t xml:space="preserve">распространения огня на населённые пункты, жилые дома, линии электропередач и связи, объекты инфраструктуры. </w:t>
      </w:r>
    </w:p>
    <w:p>
      <w:pPr>
        <w:pStyle w:val="LO-normal"/>
        <w:tabs>
          <w:tab w:val="clear" w:pos="708"/>
          <w:tab w:val="left" w:pos="0" w:leader="none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i/>
          <w:color w:val="000000"/>
          <w:sz w:val="26"/>
          <w:szCs w:val="26"/>
        </w:rPr>
        <w:t>2.1.2. Прогноз гидрологической обстановки</w:t>
      </w:r>
      <w:r>
        <w:rPr>
          <w:rFonts w:eastAsia="Times New Roman" w:cs="Times New Roman" w:ascii="Times New Roman" w:hAnsi="Times New Roman"/>
          <w:b/>
          <w:color w:val="000000"/>
          <w:sz w:val="26"/>
          <w:szCs w:val="26"/>
        </w:rPr>
        <w:t>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Гидрологический режим на основных реках округа будет характеризоваться колебанием уровней воды на реках области. При увеличенном сбросе с водохранилища возможно достижение опасных отметок уровня воды. </w:t>
      </w:r>
    </w:p>
    <w:p>
      <w:pPr>
        <w:pStyle w:val="Normal"/>
        <w:tabs>
          <w:tab w:val="clear" w:pos="708"/>
          <w:tab w:val="left" w:pos="0" w:leader="none"/>
          <w:tab w:val="left" w:pos="851" w:leader="none"/>
        </w:tabs>
        <w:ind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>
      <w:pPr>
        <w:pStyle w:val="ListParagraph"/>
        <w:numPr>
          <w:ilvl w:val="0"/>
          <w:numId w:val="3"/>
        </w:numPr>
        <w:ind w:firstLine="567" w:left="0"/>
        <w:jc w:val="both"/>
        <w:rPr>
          <w:sz w:val="26"/>
          <w:szCs w:val="26"/>
        </w:rPr>
      </w:pPr>
      <w:r>
        <w:rPr>
          <w:i/>
          <w:sz w:val="26"/>
          <w:szCs w:val="26"/>
        </w:rPr>
        <w:t>2.1.3. Экзогенные геологические процессы</w:t>
      </w:r>
      <w:r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rFonts w:eastAsia="Calibri"/>
          <w:color w:val="000000"/>
          <w:spacing w:val="-4"/>
          <w:sz w:val="26"/>
          <w:szCs w:val="26"/>
        </w:rPr>
      </w:pPr>
      <w:r>
        <w:rPr>
          <w:bCs/>
          <w:spacing w:val="-4"/>
          <w:sz w:val="26"/>
          <w:szCs w:val="26"/>
        </w:rPr>
        <w:t>Чрезвычайные ситуации, обусловленные экзогенными геологическими процессами, не прогнозируются.</w:t>
      </w:r>
      <w:r>
        <w:rPr>
          <w:sz w:val="26"/>
          <w:szCs w:val="26"/>
        </w:rPr>
        <w:t xml:space="preserve"> На территории области ожидается средняя активность эрозионных процессов.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134" w:leader="none"/>
        </w:tabs>
        <w:ind w:firstLine="567" w:left="0"/>
        <w:jc w:val="both"/>
        <w:rPr>
          <w:sz w:val="26"/>
          <w:szCs w:val="26"/>
        </w:rPr>
      </w:pPr>
      <w:r>
        <w:rPr>
          <w:i/>
          <w:spacing w:val="-6"/>
          <w:sz w:val="26"/>
          <w:szCs w:val="26"/>
        </w:rPr>
        <w:t>2.1.4. Сейсмическая обстановка</w:t>
      </w:r>
      <w:r>
        <w:rPr>
          <w:b/>
          <w:spacing w:val="-6"/>
          <w:sz w:val="26"/>
          <w:szCs w:val="26"/>
        </w:rPr>
        <w:t xml:space="preserve">: </w:t>
      </w:r>
      <w:r>
        <w:rPr>
          <w:color w:val="000000"/>
          <w:spacing w:val="-6"/>
          <w:sz w:val="26"/>
          <w:szCs w:val="26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b/>
          <w:sz w:val="26"/>
          <w:szCs w:val="26"/>
        </w:rPr>
      </w:pPr>
      <w:r>
        <w:rPr>
          <w:b/>
          <w:spacing w:val="-6"/>
          <w:sz w:val="26"/>
          <w:szCs w:val="26"/>
        </w:rPr>
        <w:t xml:space="preserve">2.2. Техногенные источники происшествий (ЧС): 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сентябре вероятность возникновения ЧС техногенного характера – 0,09. 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i/>
          <w:i/>
          <w:sz w:val="26"/>
          <w:szCs w:val="26"/>
        </w:rPr>
      </w:pPr>
      <w:r>
        <w:rPr>
          <w:i/>
          <w:spacing w:val="-6"/>
          <w:sz w:val="26"/>
          <w:szCs w:val="26"/>
        </w:rPr>
        <w:t xml:space="preserve">2.2.1. Техногенные пожары на объектах жилого, социально-бытового и культурного назначения: 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сентябре вероятность возникновения ЧС техногенного характера – 0,09. 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>
      <w:pPr>
        <w:pStyle w:val="Normal"/>
        <w:ind w:firstLine="567"/>
        <w:jc w:val="both"/>
        <w:rPr>
          <w:i/>
          <w:i/>
          <w:sz w:val="26"/>
          <w:szCs w:val="26"/>
        </w:rPr>
      </w:pPr>
      <w:r>
        <w:rPr>
          <w:sz w:val="26"/>
          <w:szCs w:val="26"/>
        </w:rPr>
        <w:t xml:space="preserve">Наиболее вероятны пожары (по среднестатистическим данным): в г.г. </w:t>
      </w:r>
      <w:r>
        <w:rPr>
          <w:b/>
          <w:sz w:val="26"/>
          <w:szCs w:val="26"/>
        </w:rPr>
        <w:t>Оренбург</w:t>
      </w:r>
      <w:r>
        <w:rPr>
          <w:sz w:val="26"/>
          <w:szCs w:val="26"/>
        </w:rPr>
        <w:t xml:space="preserve"> </w:t>
      </w:r>
      <w:r>
        <w:rPr>
          <w:i/>
          <w:sz w:val="26"/>
          <w:szCs w:val="26"/>
        </w:rPr>
        <w:t>вероятность менее 0,2</w:t>
      </w:r>
      <w:r>
        <w:rPr>
          <w:sz w:val="26"/>
          <w:szCs w:val="26"/>
        </w:rPr>
        <w:t xml:space="preserve"> (расстояние от ПСЧ 0,5-5 км, время реагирования – 10 мин), </w:t>
      </w:r>
      <w:r>
        <w:rPr>
          <w:b/>
          <w:sz w:val="26"/>
          <w:szCs w:val="26"/>
        </w:rPr>
        <w:t>Орске</w:t>
      </w:r>
      <w:r>
        <w:rPr>
          <w:sz w:val="26"/>
          <w:szCs w:val="26"/>
        </w:rPr>
        <w:t xml:space="preserve"> </w:t>
      </w:r>
      <w:r>
        <w:rPr>
          <w:i/>
          <w:sz w:val="26"/>
          <w:szCs w:val="26"/>
        </w:rPr>
        <w:t>вероятность менее 0,2</w:t>
      </w:r>
      <w:r>
        <w:rPr>
          <w:sz w:val="26"/>
          <w:szCs w:val="26"/>
        </w:rPr>
        <w:t xml:space="preserve"> (расстояние от ПСЧ-9 – 0,5-5км, время реагирования – 10 мин.), </w:t>
      </w:r>
      <w:r>
        <w:rPr>
          <w:b/>
          <w:sz w:val="26"/>
          <w:szCs w:val="26"/>
        </w:rPr>
        <w:t>Бузулуке</w:t>
      </w:r>
      <w:r>
        <w:rPr>
          <w:sz w:val="26"/>
          <w:szCs w:val="26"/>
        </w:rPr>
        <w:t xml:space="preserve"> </w:t>
      </w:r>
      <w:r>
        <w:rPr>
          <w:i/>
          <w:sz w:val="26"/>
          <w:szCs w:val="26"/>
        </w:rPr>
        <w:t>вероятность менее 0,</w:t>
      </w:r>
      <w:r>
        <w:rPr>
          <w:sz w:val="26"/>
          <w:szCs w:val="26"/>
        </w:rPr>
        <w:t xml:space="preserve"> (расстояние от ПСЧ-23 – 0,5-5 км, время реагирования – 10 мин), </w:t>
      </w:r>
      <w:r>
        <w:rPr>
          <w:b/>
          <w:sz w:val="26"/>
          <w:szCs w:val="26"/>
        </w:rPr>
        <w:t>Соль-Илецком г.о.</w:t>
      </w:r>
      <w:r>
        <w:rPr>
          <w:sz w:val="26"/>
          <w:szCs w:val="26"/>
        </w:rPr>
        <w:t xml:space="preserve"> </w:t>
      </w:r>
      <w:r>
        <w:rPr>
          <w:i/>
          <w:sz w:val="26"/>
          <w:szCs w:val="26"/>
        </w:rPr>
        <w:t>вероятность менее 0,2</w:t>
      </w:r>
      <w:r>
        <w:rPr>
          <w:rFonts w:eastAsia="SimSun"/>
          <w:sz w:val="26"/>
          <w:szCs w:val="26"/>
        </w:rPr>
        <w:t xml:space="preserve"> </w:t>
      </w:r>
      <w:r>
        <w:rPr>
          <w:sz w:val="26"/>
          <w:szCs w:val="26"/>
        </w:rPr>
        <w:t xml:space="preserve">(г.Соль-Илецк, расстояние от  ПСЧ-6 – 0,5-3 км, время реагирования –6 мин), </w:t>
      </w:r>
      <w:r>
        <w:rPr>
          <w:rFonts w:eastAsia="SimSun"/>
          <w:b/>
          <w:sz w:val="26"/>
          <w:szCs w:val="26"/>
        </w:rPr>
        <w:t>Новосергиевском</w:t>
      </w:r>
      <w:r>
        <w:rPr>
          <w:rFonts w:eastAsia="SimSun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районе</w:t>
      </w:r>
      <w:r>
        <w:rPr>
          <w:i/>
          <w:sz w:val="26"/>
          <w:szCs w:val="26"/>
        </w:rPr>
        <w:t xml:space="preserve"> вероятность менее 0,2</w:t>
      </w:r>
      <w:r>
        <w:rPr>
          <w:rFonts w:eastAsia="SimSun"/>
          <w:sz w:val="26"/>
          <w:szCs w:val="26"/>
        </w:rPr>
        <w:t xml:space="preserve"> (п.Новосергиевка, расстояние от ПСЧ-39 – 0,5-3 км, время реагирования – 6 мин), </w:t>
      </w:r>
      <w:r>
        <w:rPr>
          <w:rFonts w:eastAsia="SimSun"/>
          <w:b/>
          <w:sz w:val="26"/>
          <w:szCs w:val="26"/>
        </w:rPr>
        <w:t>Кваркенском</w:t>
      </w:r>
      <w:r>
        <w:rPr>
          <w:rFonts w:eastAsia="SimSun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районе</w:t>
      </w:r>
      <w:r>
        <w:rPr>
          <w:i/>
          <w:sz w:val="26"/>
          <w:szCs w:val="26"/>
        </w:rPr>
        <w:t xml:space="preserve"> вероятность менее 0,2</w:t>
      </w:r>
      <w:r>
        <w:rPr>
          <w:sz w:val="26"/>
          <w:szCs w:val="26"/>
        </w:rPr>
        <w:t xml:space="preserve"> </w:t>
      </w:r>
      <w:r>
        <w:rPr>
          <w:rFonts w:eastAsia="SimSun"/>
          <w:sz w:val="26"/>
          <w:szCs w:val="26"/>
        </w:rPr>
        <w:t xml:space="preserve">(с.Кваркено, расстояние от ПСЧ-31 – 0,5-3 км, время реагирования –6 мин), </w:t>
      </w:r>
      <w:r>
        <w:rPr>
          <w:sz w:val="26"/>
          <w:szCs w:val="26"/>
        </w:rPr>
        <w:t>Оренбургской области,</w:t>
      </w:r>
      <w:r>
        <w:rPr>
          <w:i/>
          <w:sz w:val="26"/>
          <w:szCs w:val="26"/>
        </w:rPr>
        <w:t xml:space="preserve"> в целом за область вероятность менее 0,1.</w:t>
      </w:r>
    </w:p>
    <w:p>
      <w:pPr>
        <w:pStyle w:val="Normal"/>
        <w:ind w:firstLine="567"/>
        <w:jc w:val="both"/>
        <w:rPr>
          <w:i/>
          <w:i/>
          <w:sz w:val="26"/>
          <w:szCs w:val="26"/>
        </w:rPr>
      </w:pPr>
      <w:r>
        <w:rPr>
          <w:i/>
          <w:sz w:val="26"/>
          <w:szCs w:val="26"/>
        </w:rPr>
        <w:t>2.2.2. Аварии на автомобильном транспорте.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Сохраняется вероятность возникновения ДТП с тяжкими последствиями, согласно статистическим данным было зарегистрировано две таких ЧС. Среднемноголетний показатель общего количества ДТП – 213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сентябре 2024 количество ДТП прогнозируется не выше среднемноголетних показателей.</w:t>
      </w:r>
    </w:p>
    <w:p>
      <w:pPr>
        <w:pStyle w:val="Normal"/>
        <w:ind w:firstLine="567"/>
        <w:jc w:val="both"/>
        <w:rPr>
          <w:rFonts w:eastAsia="SimSun"/>
          <w:bCs/>
          <w:sz w:val="26"/>
          <w:szCs w:val="26"/>
        </w:rPr>
      </w:pPr>
      <w:r>
        <w:rPr>
          <w:bCs/>
          <w:sz w:val="26"/>
          <w:szCs w:val="26"/>
        </w:rPr>
        <w:t xml:space="preserve">Наиболее вероятны ДТП в </w:t>
      </w:r>
      <w:r>
        <w:rPr>
          <w:b/>
          <w:bCs/>
          <w:sz w:val="26"/>
          <w:szCs w:val="26"/>
        </w:rPr>
        <w:t>г. Оренбург</w:t>
      </w:r>
      <w:r>
        <w:rPr>
          <w:bCs/>
          <w:sz w:val="26"/>
          <w:szCs w:val="26"/>
        </w:rPr>
        <w:t xml:space="preserve"> </w:t>
      </w:r>
      <w:r>
        <w:rPr>
          <w:bCs/>
          <w:i/>
          <w:sz w:val="26"/>
          <w:szCs w:val="26"/>
        </w:rPr>
        <w:t>вероятность менее 0,3</w:t>
      </w:r>
      <w:r>
        <w:rPr>
          <w:bCs/>
          <w:sz w:val="26"/>
          <w:szCs w:val="26"/>
        </w:rPr>
        <w:t xml:space="preserve"> (ул. Чкалова, Терешковой, Шевченко, Донгузская, пр.Гагарина расстояние от ПСЧ 0,5-5 км, время реагирования – 10 мин),  </w:t>
      </w:r>
      <w:r>
        <w:rPr>
          <w:b/>
          <w:bCs/>
          <w:sz w:val="26"/>
          <w:szCs w:val="26"/>
        </w:rPr>
        <w:t>г.Орске</w:t>
      </w:r>
      <w:r>
        <w:rPr>
          <w:bCs/>
          <w:sz w:val="26"/>
          <w:szCs w:val="26"/>
        </w:rPr>
        <w:t xml:space="preserve"> </w:t>
      </w:r>
      <w:r>
        <w:rPr>
          <w:rFonts w:eastAsia="SimSun"/>
          <w:bCs/>
          <w:i/>
          <w:sz w:val="26"/>
          <w:szCs w:val="26"/>
        </w:rPr>
        <w:t xml:space="preserve">вероятность менее 0,2 </w:t>
      </w:r>
      <w:r>
        <w:rPr>
          <w:bCs/>
          <w:sz w:val="26"/>
          <w:szCs w:val="26"/>
        </w:rPr>
        <w:t xml:space="preserve">(М-5 "Урал" Москва-Рязань-Пенза-Самара-Уфа-Челябинск (Оренбург-Орск-Подъезд к пункту пропуска "Орск", 3 </w:t>
      </w:r>
      <w:r>
        <w:rPr>
          <w:rFonts w:eastAsia="SimSun"/>
          <w:bCs/>
          <w:sz w:val="26"/>
          <w:szCs w:val="26"/>
        </w:rPr>
        <w:t>аварийно-опасных</w:t>
      </w:r>
      <w:r>
        <w:rPr>
          <w:bCs/>
          <w:sz w:val="26"/>
          <w:szCs w:val="26"/>
        </w:rPr>
        <w:t xml:space="preserve"> участка протяжённостью 10 км: 1) г. Орск 273-277 протяжённость 4 км; 2) г. Орск 282-287 протяжённость 5 км; 3) г. Орск 288-289 протяжённость 1 км., </w:t>
      </w:r>
      <w:r>
        <w:rPr>
          <w:b/>
          <w:bCs/>
          <w:sz w:val="26"/>
          <w:szCs w:val="26"/>
        </w:rPr>
        <w:t>в Северном районе</w:t>
      </w:r>
      <w:r>
        <w:rPr>
          <w:bCs/>
          <w:sz w:val="26"/>
          <w:szCs w:val="26"/>
        </w:rPr>
        <w:t xml:space="preserve"> </w:t>
      </w:r>
      <w:r>
        <w:rPr>
          <w:rFonts w:eastAsia="SimSun"/>
          <w:bCs/>
          <w:i/>
          <w:sz w:val="26"/>
          <w:szCs w:val="26"/>
        </w:rPr>
        <w:t xml:space="preserve">вероятность менее 0,2 </w:t>
      </w:r>
      <w:r>
        <w:rPr>
          <w:bCs/>
          <w:sz w:val="26"/>
          <w:szCs w:val="26"/>
        </w:rPr>
        <w:t>(Федеральная трасса М-5 «Урал», аварийный участок с 1210 по 1213 км),</w:t>
      </w:r>
      <w:r>
        <w:rPr>
          <w:b/>
          <w:bCs/>
          <w:sz w:val="26"/>
          <w:szCs w:val="26"/>
        </w:rPr>
        <w:t xml:space="preserve"> в Переволоцком районе</w:t>
      </w:r>
      <w:r>
        <w:rPr>
          <w:bCs/>
          <w:sz w:val="26"/>
          <w:szCs w:val="26"/>
        </w:rPr>
        <w:t xml:space="preserve"> </w:t>
      </w:r>
      <w:r>
        <w:rPr>
          <w:bCs/>
          <w:i/>
          <w:sz w:val="26"/>
          <w:szCs w:val="26"/>
        </w:rPr>
        <w:t>вероятность менее 0,2</w:t>
      </w:r>
      <w:r>
        <w:rPr>
          <w:bCs/>
          <w:sz w:val="26"/>
          <w:szCs w:val="26"/>
        </w:rPr>
        <w:t xml:space="preserve"> (Федеральная трасса </w:t>
      </w:r>
      <w:r>
        <w:rPr>
          <w:rFonts w:eastAsia="SimSun"/>
          <w:bCs/>
          <w:sz w:val="26"/>
          <w:szCs w:val="26"/>
        </w:rPr>
        <w:t>М-5 «Урал» (Самара-Оренбург, подъезд к Оренбургу, 7 аварийно-опасных участков протяженностью 29 км: 1) въезд в п. Переволоцкий  (351-352), протяженность 1 км; 2) въезд в п. Переволоцкий (355-356), протяженность 1 км; 3) въезд в п. Переволоцкий (367-369), протяженность 2 км., (снежные заносы); 4) с. Донецкое (372-382), протяженность 10 км; 5) с. Сырт (378-391), протяженность 13 км., (затяжной подъем); 6) с. Сырт (383-388), протяженность 5 км; 7) с. Родничный дол (394-395), протяженность 1 км,</w:t>
      </w:r>
      <w:r>
        <w:rPr>
          <w:bCs/>
          <w:i/>
          <w:sz w:val="26"/>
          <w:szCs w:val="26"/>
        </w:rPr>
        <w:t xml:space="preserve"> в целом за область вероятность менее 0,1.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rFonts w:eastAsia="SimSun"/>
          <w:i/>
          <w:sz w:val="26"/>
          <w:szCs w:val="26"/>
        </w:rPr>
        <w:t xml:space="preserve">2.2.3. Аварии на железнодорожном транспорте: </w:t>
      </w:r>
      <w:r>
        <w:rPr>
          <w:sz w:val="26"/>
          <w:szCs w:val="26"/>
        </w:rPr>
        <w:t>В сентябре вероятность возникновения чрезвычайных ситуаций, обусловленных авариями на железнодорожном транспорте – 0,60. За десять последних лет были зарегистрированы случаи: в 2016 и 2018 гг. в Переволоцком районе, 2019 году в Оренбургском районе, в 2020 году в Тоцком районе и Гайском г.о.</w:t>
      </w:r>
    </w:p>
    <w:p>
      <w:pPr>
        <w:pStyle w:val="Normal"/>
        <w:ind w:firstLine="567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Из наиболее вероятных происшествий: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>
      <w:pPr>
        <w:pStyle w:val="Normal"/>
        <w:ind w:firstLine="567"/>
        <w:jc w:val="both"/>
        <w:rPr>
          <w:i/>
          <w:i/>
          <w:sz w:val="26"/>
          <w:szCs w:val="26"/>
        </w:rPr>
      </w:pPr>
      <w:r>
        <w:rPr>
          <w:i/>
          <w:sz w:val="26"/>
          <w:szCs w:val="26"/>
        </w:rPr>
        <w:t xml:space="preserve">2.2.4. Аварии на воздушных судах: 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Вероятность происшествий на воздушных суднах 0,1. За 10 последних лет, был зарегистрирован один случай в 2019 году в г. Оренбург.</w:t>
      </w:r>
    </w:p>
    <w:p>
      <w:pPr>
        <w:pStyle w:val="Normal"/>
        <w:ind w:firstLine="567"/>
        <w:jc w:val="both"/>
        <w:rPr>
          <w:i/>
          <w:i/>
          <w:sz w:val="26"/>
          <w:szCs w:val="26"/>
        </w:rPr>
      </w:pPr>
      <w:r>
        <w:rPr>
          <w:rFonts w:eastAsia="SimSun"/>
          <w:i/>
          <w:sz w:val="26"/>
          <w:szCs w:val="26"/>
        </w:rPr>
        <w:t xml:space="preserve">2.2.5. Аварии на системах жизнеобеспечения населения: 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пошлых лет такие аварии не достигали критериев ЧС. </w:t>
      </w:r>
    </w:p>
    <w:p>
      <w:pPr>
        <w:pStyle w:val="Normal"/>
        <w:ind w:firstLine="567"/>
        <w:jc w:val="both"/>
        <w:rPr>
          <w:rFonts w:eastAsia="Batang"/>
          <w:sz w:val="26"/>
          <w:szCs w:val="26"/>
        </w:rPr>
      </w:pPr>
      <w:r>
        <w:rPr>
          <w:rFonts w:eastAsia="Batang"/>
          <w:sz w:val="26"/>
          <w:szCs w:val="26"/>
        </w:rPr>
        <w:t>Возможны отдельные локальные отключения, вследствие обрыва кабелей электросети из-за сильного ветра, прохождения комплекса неблагоприятных погодных явлений.</w:t>
      </w:r>
    </w:p>
    <w:p>
      <w:pPr>
        <w:pStyle w:val="Normal"/>
        <w:ind w:firstLine="567"/>
        <w:jc w:val="both"/>
        <w:rPr>
          <w:rFonts w:eastAsia="Batang"/>
          <w:sz w:val="26"/>
          <w:szCs w:val="26"/>
        </w:rPr>
      </w:pPr>
      <w:r>
        <w:rPr>
          <w:rFonts w:eastAsia="Batang"/>
          <w:sz w:val="26"/>
          <w:szCs w:val="26"/>
        </w:rPr>
        <w:t xml:space="preserve">Существует вероятность возникновения аварий на коммунальных системах жизнеобеспечения населения – объектах теплоснабжения, водоснабжения, газоснабжения и электроснабжения, возможны аварии на коллекторных системах. 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Наибольшее количество аварий на объектах ЖКХ возможно в городских округах</w:t>
      </w:r>
    </w:p>
    <w:p>
      <w:pPr>
        <w:pStyle w:val="Normal"/>
        <w:ind w:firstLine="567"/>
        <w:jc w:val="both"/>
        <w:rPr>
          <w:i/>
          <w:i/>
          <w:sz w:val="26"/>
          <w:szCs w:val="26"/>
        </w:rPr>
      </w:pPr>
      <w:r>
        <w:rPr>
          <w:i/>
          <w:sz w:val="26"/>
          <w:szCs w:val="26"/>
        </w:rPr>
        <w:t>2.2.6. Взрывы в зданиях и сооружениях: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 </w:t>
      </w:r>
    </w:p>
    <w:p>
      <w:pPr>
        <w:pStyle w:val="Normal"/>
        <w:ind w:firstLine="567"/>
        <w:jc w:val="both"/>
        <w:rPr>
          <w:b/>
          <w:bCs/>
          <w:color w:val="1F497D"/>
          <w:kern w:val="2"/>
          <w:sz w:val="26"/>
          <w:szCs w:val="26"/>
        </w:rPr>
      </w:pPr>
      <w:r>
        <w:rPr>
          <w:rFonts w:eastAsia="SimSun"/>
          <w:i/>
          <w:sz w:val="26"/>
          <w:szCs w:val="26"/>
        </w:rPr>
        <w:t xml:space="preserve">2.2.7. Аварии на объектах нефтегазодобывающей промышленности: </w:t>
      </w:r>
      <w:r>
        <w:rPr>
          <w:sz w:val="26"/>
          <w:szCs w:val="26"/>
        </w:rPr>
        <w:t>Вероятность возникновения аварийных ситуаций на магистральных трубопроводах низкая. Согласно статистическим данным авария была зарегистрирована на территории Красногвардейского района в 2016 году.</w:t>
      </w:r>
      <w:r>
        <w:rPr>
          <w:b/>
          <w:bCs/>
          <w:color w:val="1F497D"/>
          <w:kern w:val="2"/>
          <w:sz w:val="26"/>
          <w:szCs w:val="26"/>
        </w:rPr>
        <w:t xml:space="preserve"> 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 Такие аварии в сентябре были зарегистрированы на территориях: Абдулинского, Александровского, Бузулукского, Саракташского, Первомайского, Бугурусланского, Оренбургского районов, г.Оренбург, г.Бугуруслан.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rFonts w:eastAsia="SimSun"/>
          <w:b/>
          <w:bCs/>
          <w:sz w:val="26"/>
          <w:szCs w:val="26"/>
        </w:rPr>
        <w:t>2.3.  Биолого-социальный прогноз:</w:t>
      </w:r>
      <w:r>
        <w:rPr>
          <w:sz w:val="26"/>
          <w:szCs w:val="26"/>
        </w:rPr>
        <w:t xml:space="preserve"> </w:t>
      </w:r>
    </w:p>
    <w:p>
      <w:pPr>
        <w:pStyle w:val="Normal"/>
        <w:ind w:firstLine="567"/>
        <w:jc w:val="both"/>
        <w:rPr>
          <w:i/>
          <w:i/>
          <w:sz w:val="26"/>
          <w:szCs w:val="26"/>
        </w:rPr>
      </w:pPr>
      <w:r>
        <w:rPr>
          <w:i/>
          <w:sz w:val="26"/>
          <w:szCs w:val="26"/>
        </w:rPr>
        <w:t>2.3.1. Эпидемиологическая обстановка:</w:t>
      </w:r>
      <w:r>
        <w:rPr>
          <w:sz w:val="26"/>
          <w:szCs w:val="26"/>
        </w:rPr>
        <w:t xml:space="preserve"> ожидается относительно благоприятной.</w:t>
      </w:r>
      <w:r>
        <w:rPr>
          <w:iCs/>
          <w:sz w:val="26"/>
          <w:szCs w:val="26"/>
        </w:rPr>
        <w:t xml:space="preserve"> 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Возможны единичные случаи заболевания клещевым энцефалитом, боррелиозом (болезнь Лайма). В сентябре возможно от 1 до 2 случаев заболеваний клещевым вирусным энцефалитом. 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Сохраняется вероятность увеличения числа заболевших геморрагической лихорадкой с почечным синдромом относительно предшествующего месяца, количество заболевших не превысит среднемноголетний показатель. 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Сентябрь и август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>
        <w:rPr>
          <w:i/>
          <w:sz w:val="26"/>
          <w:szCs w:val="26"/>
        </w:rPr>
        <w:t>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>
      <w:pPr>
        <w:pStyle w:val="Normal"/>
        <w:ind w:firstLine="567"/>
        <w:jc w:val="both"/>
        <w:rPr>
          <w:color w:val="000000"/>
          <w:sz w:val="26"/>
          <w:szCs w:val="26"/>
        </w:rPr>
      </w:pPr>
      <w:r>
        <w:rPr>
          <w:i/>
          <w:sz w:val="26"/>
          <w:szCs w:val="26"/>
        </w:rPr>
        <w:t>2.3.2.</w:t>
      </w:r>
      <w:r>
        <w:rPr>
          <w:i/>
          <w:iCs/>
          <w:sz w:val="26"/>
          <w:szCs w:val="26"/>
        </w:rPr>
        <w:t xml:space="preserve"> Э</w:t>
      </w:r>
      <w:r>
        <w:rPr>
          <w:i/>
          <w:sz w:val="26"/>
          <w:szCs w:val="26"/>
        </w:rPr>
        <w:t>пизоотическая обстановка</w:t>
      </w:r>
      <w:r>
        <w:rPr>
          <w:sz w:val="26"/>
          <w:szCs w:val="26"/>
        </w:rPr>
        <w:t xml:space="preserve">. </w:t>
      </w:r>
      <w:r>
        <w:rPr>
          <w:color w:val="000000"/>
          <w:sz w:val="26"/>
          <w:szCs w:val="26"/>
        </w:rPr>
        <w:t>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области. Существует вероятность заноса вируса ящур, чумы мелкого рогатого скота, регистрация случаев сибирской язвы.</w:t>
      </w:r>
    </w:p>
    <w:p>
      <w:pPr>
        <w:pStyle w:val="Normal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Импорт запрещенной сельхозпродукции повышает риск завоза в РФ опасных карантинных, вредных организмов.</w:t>
      </w:r>
    </w:p>
    <w:p>
      <w:pPr>
        <w:pStyle w:val="Normal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Бугурусланского, Матвеевского, Грачевского, Оренбургского, Первомайского, Беляевского районов; Гайского г.о.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i/>
          <w:sz w:val="26"/>
          <w:szCs w:val="26"/>
        </w:rPr>
        <w:t>2.3.3. Фитосанитарная обстановка.</w:t>
      </w:r>
      <w:r>
        <w:rPr>
          <w:sz w:val="26"/>
          <w:szCs w:val="26"/>
        </w:rPr>
        <w:t xml:space="preserve"> 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Возможно небольшое увеличение вредоносности и заселенности саранчовыми сельскохозяйственных угодий.</w:t>
      </w:r>
      <w:r>
        <w:rPr>
          <w:sz w:val="26"/>
          <w:szCs w:val="26"/>
        </w:rPr>
        <w:t xml:space="preserve"> Ущерб, принесенный данными вредителями, может достичь критериев ЧС локального уровня. 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Проведенные обработки для локализации и ликвидации очагов вредителей леса на территории лесничеств сдержат распространение вредителей леса.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Геомагнитная обстановка:</w:t>
      </w:r>
      <w:r>
        <w:rPr>
          <w:rFonts w:eastAsia="SimSun"/>
          <w:bCs/>
          <w:sz w:val="26"/>
          <w:szCs w:val="26"/>
        </w:rPr>
        <w:t xml:space="preserve"> </w:t>
      </w:r>
      <w:r>
        <w:rPr>
          <w:sz w:val="26"/>
          <w:szCs w:val="26"/>
        </w:rPr>
        <w:t>по данным информационного портала «Gismeteo» прогнозируются небольшие геомагнитные возмущения.</w:t>
      </w:r>
    </w:p>
    <w:p>
      <w:pPr>
        <w:pStyle w:val="Normal"/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3. Рекомендации</w:t>
      </w:r>
    </w:p>
    <w:p>
      <w:pPr>
        <w:pStyle w:val="Normal"/>
        <w:ind w:firstLine="567" w:right="57"/>
        <w:jc w:val="both"/>
        <w:rPr>
          <w:sz w:val="26"/>
          <w:szCs w:val="26"/>
        </w:rPr>
      </w:pPr>
      <w:r>
        <w:rPr>
          <w:b/>
          <w:sz w:val="26"/>
          <w:szCs w:val="26"/>
        </w:rPr>
        <w:t>Главам МО и руководителям Ф и ОТП РСЧС Оренбургской области:</w:t>
      </w:r>
    </w:p>
    <w:p>
      <w:pPr>
        <w:pStyle w:val="Normal"/>
        <w:ind w:firstLine="567" w:right="57"/>
        <w:jc w:val="both"/>
        <w:rPr>
          <w:sz w:val="26"/>
          <w:szCs w:val="26"/>
        </w:rPr>
      </w:pPr>
      <w:r>
        <w:rPr>
          <w:sz w:val="26"/>
          <w:szCs w:val="26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>
      <w:pPr>
        <w:pStyle w:val="Normal"/>
        <w:ind w:firstLine="567" w:right="57"/>
        <w:jc w:val="both"/>
        <w:rPr>
          <w:sz w:val="26"/>
          <w:szCs w:val="26"/>
        </w:rPr>
      </w:pPr>
      <w:r>
        <w:rPr>
          <w:sz w:val="26"/>
          <w:szCs w:val="26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  <w:lang w:eastAsia="ar-SA"/>
        </w:rPr>
        <w:t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>
        <w:rPr>
          <w:i/>
          <w:sz w:val="26"/>
          <w:szCs w:val="26"/>
          <w:lang w:eastAsia="ar-SA"/>
        </w:rPr>
        <w:t xml:space="preserve">активизировать работу: по обеспечению безопасности людей на водных объектах, </w:t>
      </w:r>
      <w:r>
        <w:rPr>
          <w:i/>
          <w:sz w:val="26"/>
          <w:szCs w:val="26"/>
        </w:rPr>
        <w:t>по недопущению несчастных случаев, 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Росгвардии, волонтеров, общественных объединений казаков в целях осуществления постоянного контроля за обеспечением безопасности людей на водных объектах, в том числе местах, запрещенных для купания</w:t>
      </w:r>
      <w:r>
        <w:rPr>
          <w:sz w:val="26"/>
          <w:szCs w:val="26"/>
        </w:rPr>
        <w:t>);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массовой информации (региональные телеканалы, радиостанции, печатные и электронные СМИ, соц. сети, мессенджеры и т.д.);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>
        <w:rPr>
          <w:sz w:val="26"/>
          <w:szCs w:val="26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при получении прогноза </w:t>
      </w:r>
      <w:r>
        <w:rPr>
          <w:sz w:val="26"/>
          <w:szCs w:val="26"/>
          <w:lang w:eastAsia="ar-SA"/>
        </w:rPr>
        <w:t xml:space="preserve">об опасных и неблагоприятных метеорологических явлениях погоды </w:t>
      </w:r>
      <w:r>
        <w:rPr>
          <w:sz w:val="26"/>
          <w:szCs w:val="26"/>
        </w:rPr>
        <w:t xml:space="preserve">проводить работу по своевременному информированию населения и </w:t>
      </w:r>
      <w:r>
        <w:rPr>
          <w:sz w:val="26"/>
          <w:szCs w:val="26"/>
          <w:lang w:eastAsia="ar-SA"/>
        </w:rPr>
        <w:t>размещению информации на сайтах МО, информационных ресурсах, мессенджерах, социальных сетях и т.д.</w:t>
      </w:r>
      <w:r>
        <w:rPr>
          <w:sz w:val="26"/>
          <w:szCs w:val="26"/>
        </w:rPr>
        <w:t>;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>
      <w:pPr>
        <w:pStyle w:val="Normal"/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Общие рекомендации</w:t>
      </w:r>
    </w:p>
    <w:p>
      <w:pPr>
        <w:pStyle w:val="Normal"/>
        <w:ind w:firstLine="567" w:right="57"/>
        <w:jc w:val="both"/>
        <w:rPr>
          <w:sz w:val="26"/>
          <w:szCs w:val="26"/>
        </w:rPr>
      </w:pPr>
      <w:r>
        <w:rPr>
          <w:sz w:val="26"/>
          <w:szCs w:val="26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>
      <w:pPr>
        <w:pStyle w:val="Normal"/>
        <w:ind w:firstLine="567" w:right="57"/>
        <w:jc w:val="both"/>
        <w:rPr>
          <w:sz w:val="26"/>
          <w:szCs w:val="26"/>
        </w:rPr>
      </w:pPr>
      <w:r>
        <w:rPr>
          <w:sz w:val="26"/>
          <w:szCs w:val="26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связи с прогнозом о </w:t>
      </w:r>
      <w:r>
        <w:rPr>
          <w:sz w:val="26"/>
          <w:szCs w:val="26"/>
          <w:lang w:eastAsia="ar-SA"/>
        </w:rPr>
        <w:t xml:space="preserve">неблагоприятных метеорологических явлениях погоды </w:t>
      </w:r>
      <w:r>
        <w:rPr>
          <w:sz w:val="26"/>
          <w:szCs w:val="26"/>
        </w:rPr>
        <w:t xml:space="preserve">проводить работу по своевременному информированию населения и </w:t>
      </w:r>
      <w:r>
        <w:rPr>
          <w:sz w:val="26"/>
          <w:szCs w:val="26"/>
          <w:lang w:eastAsia="ar-SA"/>
        </w:rPr>
        <w:t>размещению информации на сайтах МО, информационных ресурсах, мессенджерах, социальных сетях и т.д.</w:t>
      </w:r>
      <w:r>
        <w:rPr>
          <w:sz w:val="26"/>
          <w:szCs w:val="26"/>
        </w:rPr>
        <w:t>;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Организовать выполнение комплекса мероприятий, утвержденных  в </w:t>
      </w:r>
      <w:r>
        <w:rPr>
          <w:color w:val="000000"/>
          <w:sz w:val="26"/>
          <w:szCs w:val="26"/>
        </w:rPr>
        <w:t>постановлении Правительства Оренбургской области от №330-пп от 17.04.2024 г «О мерах по обеспечению пожарной безопасности на территории Оренбургской области в весенне-летний период 2024 года».</w:t>
      </w:r>
    </w:p>
    <w:p>
      <w:pPr>
        <w:pStyle w:val="Normal"/>
        <w:ind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3</w:t>
      </w:r>
      <w:r>
        <w:rPr>
          <w:bCs/>
          <w:sz w:val="26"/>
          <w:szCs w:val="26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– </w:t>
      </w:r>
      <w:r>
        <w:rPr>
          <w:bCs/>
          <w:sz w:val="26"/>
          <w:szCs w:val="26"/>
        </w:rPr>
        <w:t>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– </w:t>
      </w:r>
      <w:r>
        <w:rPr>
          <w:bCs/>
          <w:sz w:val="26"/>
          <w:szCs w:val="26"/>
        </w:rPr>
        <w:t>для населенных пунктов, расположенных в лесных массивах, разработать и провести мероприятия, исключающие возможность переброса огня при пожарах на здания и сооружения (устройство защитных противопожарных полос, удаление сухой растительности и другие);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– </w:t>
      </w:r>
      <w:r>
        <w:rPr>
          <w:bCs/>
          <w:sz w:val="26"/>
          <w:szCs w:val="26"/>
        </w:rPr>
        <w:t>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– </w:t>
      </w:r>
      <w:r>
        <w:rPr>
          <w:bCs/>
          <w:sz w:val="26"/>
          <w:szCs w:val="26"/>
        </w:rPr>
        <w:t>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– </w:t>
      </w:r>
      <w:r>
        <w:rPr>
          <w:bCs/>
          <w:sz w:val="26"/>
          <w:szCs w:val="26"/>
        </w:rPr>
        <w:t>обеспечить созданные добровольные пожарные формирования в сельской местности мотопомпами и другим оборудованием и средствами, приспособленными для целей пожаротушения;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– </w:t>
      </w:r>
      <w:r>
        <w:rPr>
          <w:bCs/>
          <w:sz w:val="26"/>
          <w:szCs w:val="26"/>
        </w:rPr>
        <w:t>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>
      <w:pPr>
        <w:pStyle w:val="BodyText2"/>
        <w:shd w:val="clear" w:color="auto" w:fill="FFFFFF"/>
        <w:tabs>
          <w:tab w:val="clear" w:pos="708"/>
          <w:tab w:val="left" w:pos="851" w:leader="none"/>
          <w:tab w:val="left" w:pos="1134" w:leader="none"/>
          <w:tab w:val="left" w:pos="1276" w:leader="none"/>
        </w:tabs>
        <w:spacing w:lineRule="auto" w:line="240" w:before="0" w:after="0"/>
        <w:ind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4. </w:t>
      </w:r>
      <w:r>
        <w:rPr>
          <w:bCs/>
          <w:sz w:val="26"/>
          <w:szCs w:val="26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>
      <w:pPr>
        <w:pStyle w:val="BodyText2"/>
        <w:shd w:val="clear" w:color="auto" w:fill="FFFFFF"/>
        <w:tabs>
          <w:tab w:val="clear" w:pos="708"/>
          <w:tab w:val="left" w:pos="851" w:leader="none"/>
          <w:tab w:val="left" w:pos="1134" w:leader="none"/>
          <w:tab w:val="left" w:pos="1276" w:leader="none"/>
        </w:tabs>
        <w:spacing w:lineRule="auto" w:line="240" w:before="0" w:after="0"/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>
      <w:pPr>
        <w:pStyle w:val="BodyText2"/>
        <w:shd w:val="clear" w:color="auto" w:fill="FFFFFF"/>
        <w:tabs>
          <w:tab w:val="clear" w:pos="708"/>
          <w:tab w:val="left" w:pos="851" w:leader="none"/>
          <w:tab w:val="left" w:pos="1134" w:leader="none"/>
          <w:tab w:val="left" w:pos="1276" w:leader="none"/>
        </w:tabs>
        <w:spacing w:lineRule="auto" w:line="240" w:before="0" w:after="0"/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6. Осуществлять контроль состояния систем оповещения.</w:t>
      </w:r>
    </w:p>
    <w:p>
      <w:pPr>
        <w:pStyle w:val="BodyText2"/>
        <w:shd w:val="clear" w:color="auto" w:fill="FFFFFF"/>
        <w:tabs>
          <w:tab w:val="clear" w:pos="708"/>
          <w:tab w:val="left" w:pos="851" w:leader="none"/>
          <w:tab w:val="left" w:pos="1134" w:leader="none"/>
          <w:tab w:val="left" w:pos="1276" w:leader="none"/>
        </w:tabs>
        <w:spacing w:lineRule="auto" w:line="240" w:before="0" w:after="0"/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>
      <w:pPr>
        <w:pStyle w:val="BodyText2"/>
        <w:shd w:val="clear" w:color="auto" w:fill="FFFFFF"/>
        <w:tabs>
          <w:tab w:val="clear" w:pos="708"/>
          <w:tab w:val="left" w:pos="851" w:leader="none"/>
          <w:tab w:val="left" w:pos="1134" w:leader="none"/>
          <w:tab w:val="left" w:pos="1276" w:leader="none"/>
        </w:tabs>
        <w:spacing w:lineRule="auto" w:line="240" w:before="0" w:after="0"/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8.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>
      <w:pPr>
        <w:pStyle w:val="BodyText2"/>
        <w:shd w:val="clear" w:color="auto" w:fill="FFFFFF"/>
        <w:tabs>
          <w:tab w:val="clear" w:pos="708"/>
          <w:tab w:val="left" w:pos="851" w:leader="none"/>
          <w:tab w:val="left" w:pos="1134" w:leader="none"/>
          <w:tab w:val="left" w:pos="1276" w:leader="none"/>
        </w:tabs>
        <w:spacing w:lineRule="auto" w:line="240" w:before="0"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10. Активизировать проведение разъяснительной работы, с привлечением средств массовой информации, с населением:</w:t>
      </w:r>
    </w:p>
    <w:p>
      <w:pPr>
        <w:pStyle w:val="216"/>
        <w:ind w:firstLine="567"/>
        <w:rPr>
          <w:sz w:val="26"/>
          <w:szCs w:val="26"/>
        </w:rPr>
      </w:pPr>
      <w:r>
        <w:rPr>
          <w:bCs/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 правилах поведения на водных объектах;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– </w:t>
      </w:r>
      <w:r>
        <w:rPr>
          <w:sz w:val="26"/>
          <w:szCs w:val="26"/>
        </w:rPr>
        <w:t>о мерах личной профилактики заболеваний, передающихся через укусы клещей и средствах, обеспечивающих защиту от их присасывания;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– </w:t>
      </w:r>
      <w:r>
        <w:rPr>
          <w:sz w:val="26"/>
          <w:szCs w:val="26"/>
        </w:rPr>
        <w:t>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>
      <w:pPr>
        <w:pStyle w:val="216"/>
        <w:ind w:firstLine="567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– </w:t>
      </w:r>
      <w:r>
        <w:rPr>
          <w:bCs/>
          <w:sz w:val="26"/>
          <w:szCs w:val="26"/>
        </w:rPr>
        <w:t>по обеспечению безопасной эксплуатации газовых приборов.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11. </w:t>
      </w:r>
      <w:r>
        <w:rPr>
          <w:sz w:val="26"/>
          <w:szCs w:val="26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12. Сельхозтоваропроизводителям области необходимо вести наблюдения за очагами резервации саранчовых вредителей. Особое внимание следует уделить полям с минимальными и нулевыми обработками, а также посевам сельскохозяйственных культур, соседствующим с заброшенными землями.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13. При обнаружении очагов отрождения личинок саранчовых информацию необходимо довести до специалистов районных и межрайонных отделов филиала ФГБУ «Россельхозцентр» по Оренбургской области, управлений (отделов) сельского хозяйства муниципальных образований согласно территориальному размещению, министерства сельского хозяйства, пищевой и перерабатывающей промышленности Оренбургской области.</w:t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34" w:right="567" w:gutter="0" w:header="0" w:top="568" w:footer="0" w:bottom="28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Calibri">
    <w:charset w:val="01"/>
    <w:family w:val="roman"/>
    <w:pitch w:val="default"/>
  </w:font>
  <w:font w:name="Consolas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Liberation Serif">
    <w:altName w:val="Times New Roman"/>
    <w:charset w:val="01"/>
    <w:family w:val="roman"/>
    <w:pitch w:val="default"/>
  </w:font>
  <w:font w:name="Arial">
    <w:charset w:val="01"/>
    <w:family w:val="roman"/>
    <w:pitch w:val="default"/>
  </w:font>
  <w:font w:name="Verdana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110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9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110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9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hanging="0"/>
      </w:pPr>
      <w:rPr>
        <w:sz w:val="26"/>
        <w:i/>
        <w:b/>
        <w:szCs w:val="26"/>
        <w:iCs/>
        <w:bCs/>
        <w:highlight w:val="yellow"/>
        <w:rFonts w:eastAsia="SimSun" w:cs="Times New Roman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hanging="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uiPriority="22" w:semiHidden="0" w:unhideWhenUsed="0" w:qFormat="1"/>
    <w:lsdException w:name="Emphasis" w:semiHidden="0" w:unhideWhenUsed="0" w:qFormat="1"/>
    <w:lsdException w:name="Normal (Web)" w:uiPriority="99" w:qFormat="1"/>
    <w:lsdException w:name="Table Grid" w:uiPriority="39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99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5709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Маркированный список 3 Знак"/>
    <w:qFormat/>
    <w:rsid w:val="0062506e"/>
    <w:rPr>
      <w:sz w:val="16"/>
      <w:szCs w:val="16"/>
    </w:rPr>
  </w:style>
  <w:style w:type="character" w:styleId="2" w:customStyle="1">
    <w:name w:val="Основной текст 2 Знак"/>
    <w:qFormat/>
    <w:rsid w:val="00673f27"/>
    <w:rPr>
      <w:rFonts w:eastAsia="SimSun"/>
      <w:sz w:val="24"/>
      <w:szCs w:val="24"/>
    </w:rPr>
  </w:style>
  <w:style w:type="character" w:styleId="Style14" w:customStyle="1">
    <w:name w:val="Основной текст Знак"/>
    <w:qFormat/>
    <w:rsid w:val="00623616"/>
    <w:rPr>
      <w:sz w:val="24"/>
      <w:szCs w:val="24"/>
    </w:rPr>
  </w:style>
  <w:style w:type="character" w:styleId="Style15" w:customStyle="1">
    <w:name w:val="Верхний колонтитул Знак"/>
    <w:qFormat/>
    <w:rsid w:val="00fe2824"/>
    <w:rPr>
      <w:sz w:val="24"/>
      <w:szCs w:val="24"/>
    </w:rPr>
  </w:style>
  <w:style w:type="character" w:styleId="Style16" w:customStyle="1">
    <w:name w:val="Нижний колонтитул Знак"/>
    <w:uiPriority w:val="99"/>
    <w:qFormat/>
    <w:rsid w:val="00fe2824"/>
    <w:rPr>
      <w:sz w:val="24"/>
      <w:szCs w:val="24"/>
    </w:rPr>
  </w:style>
  <w:style w:type="character" w:styleId="1" w:customStyle="1">
    <w:name w:val="Заголовок 1 Знак"/>
    <w:qFormat/>
    <w:rsid w:val="00e75595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21" w:customStyle="1">
    <w:name w:val="Основной текст с отступом 2 Знак"/>
    <w:semiHidden/>
    <w:qFormat/>
    <w:rsid w:val="00e75595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7" w:customStyle="1">
    <w:name w:val="Основной текст с отступом Знак"/>
    <w:qFormat/>
    <w:rsid w:val="001b368e"/>
    <w:rPr>
      <w:sz w:val="24"/>
      <w:szCs w:val="24"/>
    </w:rPr>
  </w:style>
  <w:style w:type="character" w:styleId="apple-converted-space" w:customStyle="1">
    <w:name w:val="apple-converted-space"/>
    <w:qFormat/>
    <w:rsid w:val="00612e72"/>
    <w:rPr/>
  </w:style>
  <w:style w:type="character" w:styleId="Emphasis">
    <w:name w:val="Emphasis"/>
    <w:qFormat/>
    <w:rsid w:val="00d319f4"/>
    <w:rPr>
      <w:i/>
      <w:iCs/>
    </w:rPr>
  </w:style>
  <w:style w:type="character" w:styleId="Style18" w:customStyle="1">
    <w:name w:val="Подзаголовок Знак"/>
    <w:qFormat/>
    <w:rsid w:val="00d319f4"/>
    <w:rPr>
      <w:rFonts w:ascii="Cambria" w:hAnsi="Cambria" w:eastAsia="Times New Roman" w:cs="Times New Roman"/>
      <w:sz w:val="24"/>
      <w:szCs w:val="24"/>
    </w:rPr>
  </w:style>
  <w:style w:type="character" w:styleId="Strong">
    <w:name w:val="Strong"/>
    <w:uiPriority w:val="22"/>
    <w:qFormat/>
    <w:rsid w:val="00d319f4"/>
    <w:rPr>
      <w:b/>
      <w:bCs/>
    </w:rPr>
  </w:style>
  <w:style w:type="character" w:styleId="Style19" w:customStyle="1">
    <w:name w:val="Название Знак"/>
    <w:qFormat/>
    <w:rsid w:val="00d319f4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14" w:customStyle="1">
    <w:name w:val="Стиль 14 пт"/>
    <w:qFormat/>
    <w:rsid w:val="00613707"/>
    <w:rPr>
      <w:sz w:val="28"/>
    </w:rPr>
  </w:style>
  <w:style w:type="character" w:styleId="Hyperlink" w:customStyle="1">
    <w:name w:val="Hyperlink"/>
    <w:rsid w:val="001d4231"/>
    <w:rPr>
      <w:color w:val="0000FF"/>
      <w:u w:val="single"/>
    </w:rPr>
  </w:style>
  <w:style w:type="character" w:styleId="Style20" w:customStyle="1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styleId="22" w:customStyle="1">
    <w:name w:val="Обычный (веб) Знак2"/>
    <w:uiPriority w:val="99"/>
    <w:qFormat/>
    <w:locked/>
    <w:rsid w:val="00792e05"/>
    <w:rPr>
      <w:sz w:val="24"/>
      <w:szCs w:val="24"/>
    </w:rPr>
  </w:style>
  <w:style w:type="character" w:styleId="211" w:customStyle="1">
    <w:name w:val="Основной текст 2 Знак1"/>
    <w:qFormat/>
    <w:rsid w:val="00ac18f6"/>
    <w:rPr>
      <w:sz w:val="24"/>
      <w:szCs w:val="24"/>
    </w:rPr>
  </w:style>
  <w:style w:type="character" w:styleId="6" w:customStyle="1">
    <w:name w:val="Заголовок 6 Знак"/>
    <w:qFormat/>
    <w:rsid w:val="0021696e"/>
    <w:rPr>
      <w:rFonts w:ascii="Calibri" w:hAnsi="Calibri" w:eastAsia="Times New Roman" w:cs="Times New Roman"/>
      <w:b/>
      <w:bCs/>
      <w:sz w:val="22"/>
      <w:szCs w:val="22"/>
    </w:rPr>
  </w:style>
  <w:style w:type="character" w:styleId="Style21" w:customStyle="1">
    <w:name w:val="Основной шрифт"/>
    <w:uiPriority w:val="99"/>
    <w:qFormat/>
    <w:rsid w:val="00d25dff"/>
    <w:rPr/>
  </w:style>
  <w:style w:type="character" w:styleId="Style22" w:customStyle="1">
    <w:name w:val="Абзац списка Знак"/>
    <w:qFormat/>
    <w:locked/>
    <w:rsid w:val="08132bb5"/>
    <w:rPr>
      <w:sz w:val="24"/>
      <w:szCs w:val="24"/>
    </w:rPr>
  </w:style>
  <w:style w:type="character" w:styleId="31" w:customStyle="1">
    <w:name w:val="Основной текст 3 Знак1"/>
    <w:link w:val="32"/>
    <w:qFormat/>
    <w:locked/>
    <w:rsid w:val="087b7201"/>
    <w:rPr>
      <w:sz w:val="25"/>
      <w:szCs w:val="25"/>
      <w:shd w:fill="FFFFFF" w:val="clear"/>
    </w:rPr>
  </w:style>
  <w:style w:type="character" w:styleId="4" w:customStyle="1">
    <w:name w:val="Заголовок 4 Знак"/>
    <w:qFormat/>
    <w:rsid w:val="08464c5d"/>
    <w:rPr>
      <w:rFonts w:ascii="Calibri" w:hAnsi="Calibri" w:eastAsia="Times New Roman" w:cs="Times New Roman"/>
      <w:b/>
      <w:bCs/>
      <w:sz w:val="28"/>
      <w:szCs w:val="28"/>
    </w:rPr>
  </w:style>
  <w:style w:type="character" w:styleId="Style23" w:customStyle="1">
    <w:name w:val="Красная строка Знак"/>
    <w:basedOn w:val="Style14"/>
    <w:qFormat/>
    <w:rsid w:val="08464c5d"/>
    <w:rPr>
      <w:sz w:val="24"/>
      <w:szCs w:val="24"/>
    </w:rPr>
  </w:style>
  <w:style w:type="character" w:styleId="41" w:customStyle="1">
    <w:name w:val="Основной текст (4)"/>
    <w:uiPriority w:val="99"/>
    <w:qFormat/>
    <w:rsid w:val="004808bc"/>
    <w:rPr>
      <w:b/>
      <w:bCs/>
      <w:sz w:val="28"/>
      <w:szCs w:val="28"/>
      <w:shd w:fill="FFFFFF" w:val="clear"/>
    </w:rPr>
  </w:style>
  <w:style w:type="character" w:styleId="11" w:customStyle="1">
    <w:name w:val="Название Знак1"/>
    <w:basedOn w:val="DefaultParagraphFont"/>
    <w:qFormat/>
    <w:rsid w:val="00600098"/>
    <w:rPr>
      <w:rFonts w:ascii="Cambria" w:hAnsi="Cambria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Style24" w:customStyle="1">
    <w:name w:val="Сноска_"/>
    <w:uiPriority w:val="99"/>
    <w:qFormat/>
    <w:locked/>
    <w:rsid w:val="005a4030"/>
    <w:rPr>
      <w:sz w:val="25"/>
      <w:szCs w:val="25"/>
      <w:shd w:fill="FFFFFF" w:val="clear"/>
    </w:rPr>
  </w:style>
  <w:style w:type="character" w:styleId="12" w:customStyle="1">
    <w:name w:val="Верхний колонтитул Знак1"/>
    <w:basedOn w:val="DefaultParagraphFont"/>
    <w:semiHidden/>
    <w:qFormat/>
    <w:rsid w:val="00c156ae"/>
    <w:rPr>
      <w:sz w:val="24"/>
      <w:szCs w:val="24"/>
    </w:rPr>
  </w:style>
  <w:style w:type="character" w:styleId="13" w:customStyle="1">
    <w:name w:val="Нижний колонтитул Знак1"/>
    <w:basedOn w:val="DefaultParagraphFont"/>
    <w:uiPriority w:val="99"/>
    <w:semiHidden/>
    <w:qFormat/>
    <w:rsid w:val="00c156ae"/>
    <w:rPr>
      <w:sz w:val="24"/>
      <w:szCs w:val="24"/>
    </w:rPr>
  </w:style>
  <w:style w:type="character" w:styleId="Style25" w:customStyle="1">
    <w:name w:val="Текст Знак"/>
    <w:basedOn w:val="DefaultParagraphFont"/>
    <w:semiHidden/>
    <w:qFormat/>
    <w:rsid w:val="00e968d2"/>
    <w:rPr>
      <w:rFonts w:ascii="Consolas" w:hAnsi="Consolas"/>
      <w:sz w:val="21"/>
      <w:szCs w:val="21"/>
    </w:rPr>
  </w:style>
  <w:style w:type="character" w:styleId="Style26" w:customStyle="1">
    <w:name w:val="Маркеры"/>
    <w:qFormat/>
    <w:rsid w:val="00ae69af"/>
    <w:rPr>
      <w:rFonts w:ascii="OpenSymbol" w:hAnsi="OpenSymbol" w:eastAsia="OpenSymbol" w:cs="OpenSymbol"/>
    </w:rPr>
  </w:style>
  <w:style w:type="character" w:styleId="WW8Num6z6" w:customStyle="1">
    <w:name w:val="WW8Num6z6"/>
    <w:qFormat/>
    <w:rsid w:val="00fb0248"/>
    <w:rPr/>
  </w:style>
  <w:style w:type="character" w:styleId="Style27" w:customStyle="1">
    <w:name w:val="Выделение жирным"/>
    <w:qFormat/>
    <w:rsid w:val="00273c48"/>
    <w:rPr>
      <w:b/>
      <w:bCs/>
    </w:rPr>
  </w:style>
  <w:style w:type="character" w:styleId="23" w:customStyle="1">
    <w:name w:val="Заголовок 2 Знак"/>
    <w:basedOn w:val="DefaultParagraphFont"/>
    <w:uiPriority w:val="9"/>
    <w:qFormat/>
    <w:rsid w:val="00510007"/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212" w:customStyle="1">
    <w:name w:val="Заголовок 2 Знак1"/>
    <w:basedOn w:val="DefaultParagraphFont"/>
    <w:uiPriority w:val="9"/>
    <w:qFormat/>
    <w:rsid w:val="00a26f99"/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221" w:customStyle="1">
    <w:name w:val="Заголовок 2 Знак2"/>
    <w:basedOn w:val="DefaultParagraphFont"/>
    <w:uiPriority w:val="9"/>
    <w:qFormat/>
    <w:rsid w:val="003023f1"/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231" w:customStyle="1">
    <w:name w:val="Заголовок 2 Знак3"/>
    <w:basedOn w:val="DefaultParagraphFont"/>
    <w:uiPriority w:val="9"/>
    <w:qFormat/>
    <w:rsid w:val="005f1da4"/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24" w:customStyle="1">
    <w:name w:val="Нижний колонтитул Знак2"/>
    <w:basedOn w:val="DefaultParagraphFont"/>
    <w:uiPriority w:val="99"/>
    <w:qFormat/>
    <w:rsid w:val="007d243b"/>
    <w:rPr>
      <w:rFonts w:ascii="Tahoma" w:hAnsi="Tahoma" w:eastAsia="Tahoma" w:cs="Tahoma"/>
      <w:color w:val="000000"/>
      <w:sz w:val="24"/>
      <w:szCs w:val="24"/>
    </w:rPr>
  </w:style>
  <w:style w:type="character" w:styleId="WW8Num1z0" w:customStyle="1">
    <w:name w:val="WW8Num1z0"/>
    <w:qFormat/>
    <w:rsid w:val="008879c0"/>
    <w:rPr>
      <w:rFonts w:cs="Times New Roman"/>
      <w:b/>
      <w:sz w:val="27"/>
      <w:szCs w:val="27"/>
    </w:rPr>
  </w:style>
  <w:style w:type="paragraph" w:styleId="Style28" w:customStyle="1">
    <w:name w:val="Заголовок"/>
    <w:basedOn w:val="Normal"/>
    <w:next w:val="BodyText"/>
    <w:qFormat/>
    <w:rsid w:val="005e3f14"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rsid w:val="00c40100"/>
    <w:pPr>
      <w:spacing w:before="0" w:after="120"/>
    </w:pPr>
    <w:rPr/>
  </w:style>
  <w:style w:type="paragraph" w:styleId="List">
    <w:name w:val="List"/>
    <w:basedOn w:val="Normal"/>
    <w:rsid w:val="08464c5d"/>
    <w:pPr>
      <w:spacing w:before="0" w:after="0"/>
      <w:ind w:hanging="283" w:left="283"/>
      <w:contextualSpacing/>
    </w:pPr>
    <w:rPr/>
  </w:style>
  <w:style w:type="paragraph" w:styleId="Caption">
    <w:name w:val="Caption"/>
    <w:basedOn w:val="Normal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Style29">
    <w:name w:val="Указатель"/>
    <w:basedOn w:val="Normal"/>
    <w:qFormat/>
    <w:pPr>
      <w:suppressLineNumbers/>
    </w:pPr>
    <w:rPr>
      <w:rFonts w:ascii="Times New Roman" w:hAnsi="Times New Roman" w:cs="Lucida Sans"/>
    </w:rPr>
  </w:style>
  <w:style w:type="paragraph" w:styleId="IndexHeading">
    <w:name w:val="Index Heading"/>
    <w:basedOn w:val="Normal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15" w:customStyle="1">
    <w:name w:val="Заголовок1"/>
    <w:basedOn w:val="Normal"/>
    <w:next w:val="Normal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16" w:customStyle="1">
    <w:name w:val="Название объекта1"/>
    <w:basedOn w:val="Normal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213" w:customStyle="1">
    <w:name w:val="Заголовок 21"/>
    <w:basedOn w:val="15"/>
    <w:next w:val="BodyText"/>
    <w:qFormat/>
    <w:rsid w:val="006b170d"/>
    <w:pPr>
      <w:keepNext w:val="true"/>
      <w:spacing w:lineRule="auto" w:line="276" w:before="200" w:after="120"/>
      <w:jc w:val="left"/>
      <w:outlineLvl w:val="1"/>
    </w:pPr>
    <w:rPr>
      <w:rFonts w:ascii="Liberation Serif" w:hAnsi="Liberation Serif" w:eastAsia="Tahoma" w:cs="Tahoma"/>
      <w:sz w:val="36"/>
      <w:szCs w:val="36"/>
    </w:rPr>
  </w:style>
  <w:style w:type="paragraph" w:styleId="Title">
    <w:name w:val="Title"/>
    <w:basedOn w:val="Normal"/>
    <w:next w:val="BodyText"/>
    <w:qFormat/>
    <w:rsid w:val="00600098"/>
    <w:pPr>
      <w:jc w:val="center"/>
    </w:pPr>
    <w:rPr>
      <w:b/>
      <w:szCs w:val="20"/>
    </w:rPr>
  </w:style>
  <w:style w:type="paragraph" w:styleId="111" w:customStyle="1">
    <w:name w:val="Заголовок 11"/>
    <w:basedOn w:val="Normal"/>
    <w:next w:val="Normal"/>
    <w:qFormat/>
    <w:rsid w:val="00e75595"/>
    <w:pPr>
      <w:keepNext w:val="true"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411" w:customStyle="1">
    <w:name w:val="Заголовок 41"/>
    <w:basedOn w:val="Normal"/>
    <w:next w:val="Normal"/>
    <w:unhideWhenUsed/>
    <w:qFormat/>
    <w:rsid w:val="08464c5d"/>
    <w:pPr>
      <w:keepNext w:val="true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1" w:customStyle="1">
    <w:name w:val="Заголовок 61"/>
    <w:basedOn w:val="Normal"/>
    <w:next w:val="Normal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214" w:customStyle="1">
    <w:name w:val="Основной текст с отступом 2 Знак1"/>
    <w:basedOn w:val="Normal"/>
    <w:next w:val="Normal"/>
    <w:qFormat/>
    <w:rsid w:val="00e75595"/>
    <w:pPr>
      <w:keepNext w:val="true"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2" w:customStyle="1">
    <w:name w:val="Основной текст 3 Знак"/>
    <w:basedOn w:val="Normal"/>
    <w:next w:val="Normal"/>
    <w:link w:val="31"/>
    <w:qFormat/>
    <w:rsid w:val="00c40100"/>
    <w:pPr>
      <w:keepNext w:val="true"/>
      <w:ind w:left="215"/>
      <w:textAlignment w:val="baseline"/>
      <w:outlineLvl w:val="2"/>
    </w:pPr>
    <w:rPr>
      <w:sz w:val="28"/>
      <w:szCs w:val="20"/>
    </w:rPr>
  </w:style>
  <w:style w:type="paragraph" w:styleId="BodyTextIndent2">
    <w:name w:val="Body Text Indent 2"/>
    <w:basedOn w:val="Normal"/>
    <w:qFormat/>
    <w:rsid w:val="00c40100"/>
    <w:pPr>
      <w:spacing w:lineRule="auto" w:line="480" w:before="0" w:after="120"/>
      <w:ind w:left="283"/>
    </w:pPr>
    <w:rPr/>
  </w:style>
  <w:style w:type="paragraph" w:styleId="BodyText3">
    <w:name w:val="Body Text 3"/>
    <w:basedOn w:val="Normal"/>
    <w:qFormat/>
    <w:rsid w:val="00c40100"/>
    <w:pPr>
      <w:spacing w:before="0" w:after="120"/>
    </w:pPr>
    <w:rPr>
      <w:sz w:val="16"/>
      <w:szCs w:val="16"/>
    </w:rPr>
  </w:style>
  <w:style w:type="paragraph" w:styleId="5" w:customStyle="1">
    <w:name w:val="заголовок 5"/>
    <w:basedOn w:val="Normal"/>
    <w:next w:val="Normal"/>
    <w:uiPriority w:val="99"/>
    <w:qFormat/>
    <w:rsid w:val="00c40100"/>
    <w:pPr>
      <w:keepNext w:val="true"/>
      <w:jc w:val="center"/>
    </w:pPr>
    <w:rPr>
      <w:b/>
      <w:bCs/>
    </w:rPr>
  </w:style>
  <w:style w:type="paragraph" w:styleId="BalloonText">
    <w:name w:val="Balloon Text"/>
    <w:basedOn w:val="Normal"/>
    <w:semiHidden/>
    <w:qFormat/>
    <w:rsid w:val="00fe48a3"/>
    <w:pPr/>
    <w:rPr>
      <w:rFonts w:ascii="Tahoma" w:hAnsi="Tahoma" w:cs="Tahoma"/>
      <w:sz w:val="16"/>
      <w:szCs w:val="16"/>
    </w:rPr>
  </w:style>
  <w:style w:type="paragraph" w:styleId="17" w:customStyle="1">
    <w:name w:val="Знак Знак Знак1 Знак Знак Знак Знак Знак Знак Знак Знак Знак"/>
    <w:basedOn w:val="Normal"/>
    <w:qFormat/>
    <w:rsid w:val="00c5317d"/>
    <w:pPr>
      <w:widowControl w:val="false"/>
      <w:spacing w:lineRule="exact" w:line="240" w:before="0" w:after="160"/>
      <w:jc w:val="right"/>
    </w:pPr>
    <w:rPr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tyle30" w:customStyle="1">
    <w:name w:val="Знак Знак Знак Знак Знак Знак Знак Знак Знак Знак"/>
    <w:basedOn w:val="Normal"/>
    <w:qFormat/>
    <w:rsid w:val="003177bb"/>
    <w:pPr>
      <w:widowControl w:val="false"/>
      <w:spacing w:lineRule="exact" w:line="240" w:before="0" w:after="160"/>
      <w:jc w:val="right"/>
    </w:pPr>
    <w:rPr>
      <w:sz w:val="20"/>
      <w:szCs w:val="20"/>
      <w:lang w:val="en-GB" w:eastAsia="en-US"/>
    </w:rPr>
  </w:style>
  <w:style w:type="paragraph" w:styleId="18" w:customStyle="1">
    <w:name w:val="Знак Знак Знак Знак Знак Знак Знак Знак Знак Знак1"/>
    <w:basedOn w:val="Normal"/>
    <w:qFormat/>
    <w:rsid w:val="003b41ea"/>
    <w:pPr>
      <w:widowControl w:val="false"/>
      <w:spacing w:lineRule="exact" w:line="240" w:before="0" w:after="160"/>
      <w:jc w:val="right"/>
    </w:pPr>
    <w:rPr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99"/>
    <w:qFormat/>
    <w:rsid w:val="00026b16"/>
    <w:pPr>
      <w:ind w:left="708"/>
    </w:pPr>
    <w:rPr/>
  </w:style>
  <w:style w:type="paragraph" w:styleId="BodyText2">
    <w:name w:val="Body Text 2"/>
    <w:basedOn w:val="Normal"/>
    <w:qFormat/>
    <w:rsid w:val="00673f27"/>
    <w:pPr>
      <w:spacing w:lineRule="auto" w:line="480" w:before="0" w:after="120"/>
    </w:pPr>
    <w:rPr>
      <w:rFonts w:eastAsia="SimSun"/>
    </w:rPr>
  </w:style>
  <w:style w:type="paragraph" w:styleId="NormalWeb">
    <w:name w:val="Normal (Web)"/>
    <w:basedOn w:val="Normal"/>
    <w:uiPriority w:val="99"/>
    <w:unhideWhenUsed/>
    <w:qFormat/>
    <w:rsid w:val="00ff646a"/>
    <w:pPr>
      <w:spacing w:beforeAutospacing="1" w:afterAutospacing="1"/>
    </w:pPr>
    <w:rPr/>
  </w:style>
  <w:style w:type="paragraph" w:styleId="Normal2" w:customStyle="1">
    <w:name w:val="Normal2"/>
    <w:qFormat/>
    <w:rsid w:val="00e6594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ListBullet">
    <w:name w:val="List Bullet"/>
    <w:basedOn w:val="Normal"/>
    <w:qFormat/>
    <w:rsid w:val="00a23a2f"/>
    <w:pPr>
      <w:tabs>
        <w:tab w:val="clear" w:pos="708"/>
        <w:tab w:val="left" w:pos="360" w:leader="none"/>
      </w:tabs>
      <w:spacing w:before="0" w:after="0"/>
      <w:ind w:hanging="360" w:left="360"/>
      <w:contextualSpacing/>
    </w:pPr>
    <w:rPr/>
  </w:style>
  <w:style w:type="paragraph" w:styleId="Style31" w:customStyle="1">
    <w:name w:val="Верхний и нижний колонтитулы"/>
    <w:basedOn w:val="Normal"/>
    <w:qFormat/>
    <w:rsid w:val="00e8350e"/>
    <w:pPr/>
    <w:rPr/>
  </w:style>
  <w:style w:type="paragraph" w:styleId="Style32" w:customStyle="1">
    <w:name w:val="Колонтитул"/>
    <w:basedOn w:val="Normal"/>
    <w:qFormat/>
    <w:rsid w:val="00121b1a"/>
    <w:pPr/>
    <w:rPr/>
  </w:style>
  <w:style w:type="paragraph" w:styleId="19" w:customStyle="1">
    <w:name w:val="Верхний колонтитул1"/>
    <w:basedOn w:val="Normal"/>
    <w:qFormat/>
    <w:rsid w:val="00fe282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0" w:customStyle="1">
    <w:name w:val="Нижний колонтитул1"/>
    <w:basedOn w:val="Normal"/>
    <w:uiPriority w:val="99"/>
    <w:qFormat/>
    <w:rsid w:val="00fe282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2" w:customStyle="1">
    <w:name w:val="Знак1"/>
    <w:basedOn w:val="Normal"/>
    <w:qFormat/>
    <w:rsid w:val="00551a7f"/>
    <w:pPr>
      <w:widowControl w:val="false"/>
      <w:spacing w:lineRule="exact" w:line="240" w:before="0" w:after="160"/>
      <w:jc w:val="right"/>
    </w:pPr>
    <w:rPr>
      <w:sz w:val="20"/>
      <w:szCs w:val="20"/>
      <w:lang w:val="en-GB" w:eastAsia="en-US"/>
    </w:rPr>
  </w:style>
  <w:style w:type="paragraph" w:styleId="BodyTextIndented">
    <w:name w:val="Body Text, Indented"/>
    <w:basedOn w:val="BodyText"/>
    <w:qFormat/>
    <w:rsid w:val="08464c5d"/>
    <w:pPr>
      <w:ind w:firstLine="210"/>
    </w:pPr>
    <w:rPr/>
  </w:style>
  <w:style w:type="paragraph" w:styleId="Style33" w:customStyle="1">
    <w:name w:val="Знак"/>
    <w:basedOn w:val="Normal"/>
    <w:qFormat/>
    <w:rsid w:val="00f124aa"/>
    <w:pPr>
      <w:widowControl w:val="false"/>
      <w:spacing w:lineRule="exact" w:line="240" w:before="0" w:after="160"/>
      <w:jc w:val="right"/>
    </w:pPr>
    <w:rPr>
      <w:sz w:val="20"/>
      <w:szCs w:val="20"/>
      <w:lang w:val="en-GB" w:eastAsia="en-US"/>
    </w:rPr>
  </w:style>
  <w:style w:type="paragraph" w:styleId="Subtitle">
    <w:name w:val="Subtitle"/>
    <w:basedOn w:val="Normal"/>
    <w:next w:val="Normal"/>
    <w:qFormat/>
    <w:rsid w:val="00d319f4"/>
    <w:pPr>
      <w:spacing w:before="0" w:after="60"/>
      <w:jc w:val="center"/>
      <w:outlineLvl w:val="1"/>
    </w:pPr>
    <w:rPr>
      <w:rFonts w:ascii="Cambria" w:hAnsi="Cambria"/>
    </w:rPr>
  </w:style>
  <w:style w:type="paragraph" w:styleId="BodyText23" w:customStyle="1">
    <w:name w:val="Body Text 23"/>
    <w:basedOn w:val="Normal"/>
    <w:qFormat/>
    <w:rsid w:val="00b51901"/>
    <w:pPr>
      <w:jc w:val="both"/>
    </w:pPr>
    <w:rPr/>
  </w:style>
  <w:style w:type="paragraph" w:styleId="7" w:customStyle="1">
    <w:name w:val="Знак7"/>
    <w:basedOn w:val="Normal"/>
    <w:qFormat/>
    <w:rsid w:val="00f36e9b"/>
    <w:pPr>
      <w:widowControl w:val="false"/>
      <w:spacing w:lineRule="exact" w:line="240" w:before="0" w:after="160"/>
      <w:jc w:val="right"/>
    </w:pPr>
    <w:rPr>
      <w:sz w:val="20"/>
      <w:szCs w:val="20"/>
      <w:lang w:val="en-GB" w:eastAsia="en-US"/>
    </w:rPr>
  </w:style>
  <w:style w:type="paragraph" w:styleId="Default" w:customStyle="1">
    <w:name w:val="Default"/>
    <w:qFormat/>
    <w:rsid w:val="00082a0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14125" w:customStyle="1">
    <w:name w:val="Стиль 14 пт Первая строка:  125 см"/>
    <w:basedOn w:val="Normal"/>
    <w:uiPriority w:val="99"/>
    <w:qFormat/>
    <w:rsid w:val="00bb6222"/>
    <w:pPr>
      <w:ind w:firstLine="709"/>
    </w:pPr>
    <w:rPr>
      <w:sz w:val="28"/>
      <w:szCs w:val="20"/>
    </w:rPr>
  </w:style>
  <w:style w:type="paragraph" w:styleId="NoSpacing">
    <w:name w:val="No Spacing"/>
    <w:uiPriority w:val="1"/>
    <w:qFormat/>
    <w:rsid w:val="00792e05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ConsNormal" w:customStyle="1">
    <w:name w:val="ConsNormal"/>
    <w:qFormat/>
    <w:rsid w:val="00c334eb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25" w:customStyle="1">
    <w:name w:val="Название Знак2"/>
    <w:basedOn w:val="Normal"/>
    <w:qFormat/>
    <w:rsid w:val="081b135c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113" w:customStyle="1">
    <w:name w:val="Знак Знак11"/>
    <w:basedOn w:val="Normal"/>
    <w:qFormat/>
    <w:rsid w:val="08734b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131" w:customStyle="1">
    <w:name w:val="Обычный + 13 пт"/>
    <w:basedOn w:val="Normal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styleId="8" w:customStyle="1">
    <w:name w:val="Название8"/>
    <w:basedOn w:val="Normal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styleId="Style34" w:customStyle="1">
    <w:name w:val="Обычный (веб) Знак"/>
    <w:basedOn w:val="Normal"/>
    <w:qFormat/>
    <w:rsid w:val="087b7201"/>
    <w:pPr>
      <w:shd w:val="clear" w:color="auto" w:fill="FFFFFF"/>
      <w:spacing w:lineRule="exact" w:line="300" w:before="660" w:after="240"/>
      <w:jc w:val="both"/>
    </w:pPr>
    <w:rPr>
      <w:sz w:val="25"/>
      <w:szCs w:val="25"/>
    </w:rPr>
  </w:style>
  <w:style w:type="paragraph" w:styleId="ListBullet3">
    <w:name w:val="List Bullet 3"/>
    <w:basedOn w:val="Normal"/>
    <w:link w:val="3"/>
    <w:qFormat/>
    <w:rsid w:val="08464c5d"/>
    <w:pPr>
      <w:spacing w:before="0" w:after="0"/>
      <w:ind w:hanging="283" w:left="566"/>
      <w:contextualSpacing/>
    </w:pPr>
    <w:rPr/>
  </w:style>
  <w:style w:type="paragraph" w:styleId="ListBullet4">
    <w:name w:val="List Bullet 4"/>
    <w:basedOn w:val="Normal"/>
    <w:qFormat/>
    <w:rsid w:val="08464c5d"/>
    <w:pPr>
      <w:spacing w:before="0" w:after="0"/>
      <w:ind w:hanging="283" w:left="849"/>
      <w:contextualSpacing/>
    </w:pPr>
    <w:rPr/>
  </w:style>
  <w:style w:type="paragraph" w:styleId="114" w:customStyle="1">
    <w:name w:val="Обычный1"/>
    <w:qFormat/>
    <w:rsid w:val="08bd1a64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qFormat/>
    <w:rsid w:val="004808bc"/>
    <w:pPr>
      <w:widowControl w:val="false"/>
      <w:suppressAutoHyphens w:val="true"/>
      <w:bidi w:val="0"/>
      <w:spacing w:before="0" w:after="0"/>
      <w:jc w:val="left"/>
    </w:pPr>
    <w:rPr>
      <w:rFonts w:ascii="Arial" w:hAnsi="Arial" w:cs="Arial" w:eastAsia="Times New Roman"/>
      <w:b/>
      <w:bCs/>
      <w:color w:val="auto"/>
      <w:kern w:val="0"/>
      <w:sz w:val="20"/>
      <w:szCs w:val="20"/>
      <w:lang w:val="ru-RU" w:eastAsia="ru-RU" w:bidi="ar-SA"/>
    </w:rPr>
  </w:style>
  <w:style w:type="paragraph" w:styleId="412" w:customStyle="1">
    <w:name w:val="Основной текст (4)1"/>
    <w:basedOn w:val="Normal"/>
    <w:uiPriority w:val="99"/>
    <w:qFormat/>
    <w:rsid w:val="004808bc"/>
    <w:pPr>
      <w:shd w:val="clear" w:color="auto" w:fill="FFFFFF"/>
      <w:spacing w:lineRule="exact" w:line="322" w:before="300" w:after="300"/>
      <w:ind w:firstLine="600"/>
      <w:jc w:val="both"/>
    </w:pPr>
    <w:rPr>
      <w:b/>
      <w:bCs/>
      <w:sz w:val="28"/>
      <w:szCs w:val="28"/>
    </w:rPr>
  </w:style>
  <w:style w:type="paragraph" w:styleId="115" w:customStyle="1">
    <w:name w:val="Текст сноски1"/>
    <w:basedOn w:val="Normal"/>
    <w:uiPriority w:val="99"/>
    <w:qFormat/>
    <w:rsid w:val="005a4030"/>
    <w:pPr>
      <w:shd w:val="clear" w:color="auto" w:fill="FFFFFF"/>
      <w:spacing w:lineRule="exact" w:line="298"/>
      <w:ind w:firstLine="440"/>
      <w:jc w:val="both"/>
    </w:pPr>
    <w:rPr>
      <w:sz w:val="25"/>
      <w:szCs w:val="25"/>
    </w:rPr>
  </w:style>
  <w:style w:type="paragraph" w:styleId="26" w:customStyle="1">
    <w:name w:val="Нижний колонтитул2"/>
    <w:basedOn w:val="Normal"/>
    <w:uiPriority w:val="99"/>
    <w:semiHidden/>
    <w:unhideWhenUsed/>
    <w:qFormat/>
    <w:rsid w:val="00c156a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27" w:customStyle="1">
    <w:name w:val="Верхний колонтитул2"/>
    <w:basedOn w:val="Normal"/>
    <w:semiHidden/>
    <w:unhideWhenUsed/>
    <w:qFormat/>
    <w:rsid w:val="00c156a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222" w:customStyle="1">
    <w:name w:val="Основной текст с отступом 22"/>
    <w:basedOn w:val="Normal"/>
    <w:qFormat/>
    <w:rsid w:val="00ad4f77"/>
    <w:pPr>
      <w:spacing w:lineRule="auto" w:line="480" w:before="0" w:after="120"/>
      <w:ind w:left="283"/>
    </w:pPr>
    <w:rPr>
      <w:lang w:eastAsia="zh-CN"/>
    </w:rPr>
  </w:style>
  <w:style w:type="paragraph" w:styleId="33" w:customStyle="1">
    <w:name w:val="Нижний колонтитул3"/>
    <w:basedOn w:val="Style31"/>
    <w:qFormat/>
    <w:rsid w:val="00e806f0"/>
    <w:pPr/>
    <w:rPr/>
  </w:style>
  <w:style w:type="paragraph" w:styleId="42" w:customStyle="1">
    <w:name w:val="Нижний колонтитул4"/>
    <w:basedOn w:val="Style31"/>
    <w:qFormat/>
    <w:rsid w:val="00c23da7"/>
    <w:pPr/>
    <w:rPr/>
  </w:style>
  <w:style w:type="paragraph" w:styleId="232" w:customStyle="1">
    <w:name w:val="Основной текст с отступом 23"/>
    <w:basedOn w:val="Normal"/>
    <w:qFormat/>
    <w:rsid w:val="00ed5532"/>
    <w:pPr>
      <w:spacing w:lineRule="auto" w:line="480" w:before="0" w:after="120"/>
      <w:ind w:left="283"/>
    </w:pPr>
    <w:rPr>
      <w:lang w:eastAsia="zh-CN"/>
    </w:rPr>
  </w:style>
  <w:style w:type="paragraph" w:styleId="PlainText">
    <w:name w:val="Plain Text"/>
    <w:basedOn w:val="Normal"/>
    <w:semiHidden/>
    <w:unhideWhenUsed/>
    <w:qFormat/>
    <w:rsid w:val="00e968d2"/>
    <w:pPr/>
    <w:rPr>
      <w:rFonts w:ascii="Consolas" w:hAnsi="Consolas"/>
      <w:sz w:val="21"/>
      <w:szCs w:val="21"/>
    </w:rPr>
  </w:style>
  <w:style w:type="paragraph" w:styleId="51" w:customStyle="1">
    <w:name w:val="Нижний колонтитул5"/>
    <w:basedOn w:val="Style32"/>
    <w:qFormat/>
    <w:rsid w:val="00ae69af"/>
    <w:pPr/>
    <w:rPr/>
  </w:style>
  <w:style w:type="paragraph" w:styleId="215" w:customStyle="1">
    <w:name w:val="Основной текст 21"/>
    <w:basedOn w:val="Normal"/>
    <w:qFormat/>
    <w:rsid w:val="003a3844"/>
    <w:pPr>
      <w:spacing w:lineRule="auto" w:line="480" w:before="0" w:after="120"/>
    </w:pPr>
    <w:rPr>
      <w:rFonts w:eastAsia="SimSun"/>
      <w:lang w:eastAsia="zh-CN"/>
    </w:rPr>
  </w:style>
  <w:style w:type="paragraph" w:styleId="62" w:customStyle="1">
    <w:name w:val="Нижний колонтитул6"/>
    <w:basedOn w:val="Style32"/>
    <w:qFormat/>
    <w:rsid w:val="00c70017"/>
    <w:pPr/>
    <w:rPr/>
  </w:style>
  <w:style w:type="paragraph" w:styleId="FR3" w:customStyle="1">
    <w:name w:val="FR3"/>
    <w:qFormat/>
    <w:rsid w:val="00f33b47"/>
    <w:pPr>
      <w:widowControl w:val="false"/>
      <w:suppressAutoHyphens w:val="true"/>
      <w:bidi w:val="0"/>
      <w:spacing w:lineRule="auto" w:line="259" w:before="0" w:after="0"/>
      <w:ind w:firstLine="720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71" w:customStyle="1">
    <w:name w:val="Нижний колонтитул7"/>
    <w:basedOn w:val="Style32"/>
    <w:qFormat/>
    <w:rsid w:val="00da5f7c"/>
    <w:pPr/>
    <w:rPr/>
  </w:style>
  <w:style w:type="paragraph" w:styleId="81" w:customStyle="1">
    <w:name w:val="Нижний колонтитул8"/>
    <w:basedOn w:val="Style32"/>
    <w:qFormat/>
    <w:rsid w:val="00560869"/>
    <w:pPr/>
    <w:rPr/>
  </w:style>
  <w:style w:type="paragraph" w:styleId="9" w:customStyle="1">
    <w:name w:val="Нижний колонтитул9"/>
    <w:basedOn w:val="Normal"/>
    <w:uiPriority w:val="99"/>
    <w:unhideWhenUsed/>
    <w:qFormat/>
    <w:rsid w:val="007d243b"/>
    <w:pPr>
      <w:tabs>
        <w:tab w:val="clear" w:pos="708"/>
        <w:tab w:val="center" w:pos="4677" w:leader="none"/>
        <w:tab w:val="right" w:pos="9355" w:leader="none"/>
      </w:tabs>
    </w:pPr>
    <w:rPr>
      <w:rFonts w:ascii="Tahoma" w:hAnsi="Tahoma" w:eastAsia="Tahoma" w:cs="Tahoma"/>
      <w:color w:val="000000"/>
    </w:rPr>
  </w:style>
  <w:style w:type="paragraph" w:styleId="BlockQuotation" w:customStyle="1">
    <w:name w:val="Block Quotation"/>
    <w:basedOn w:val="Normal"/>
    <w:qFormat/>
    <w:rsid w:val="002e390b"/>
    <w:pPr>
      <w:widowControl w:val="false"/>
      <w:ind w:firstLine="851" w:left="567" w:right="-2"/>
      <w:jc w:val="both"/>
      <w:textAlignment w:val="baseline"/>
    </w:pPr>
    <w:rPr>
      <w:sz w:val="28"/>
      <w:szCs w:val="20"/>
    </w:rPr>
  </w:style>
  <w:style w:type="paragraph" w:styleId="LO-normal" w:customStyle="1">
    <w:name w:val="LO-normal"/>
    <w:qFormat/>
    <w:rsid w:val="003c62cc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0"/>
      <w:sz w:val="20"/>
      <w:szCs w:val="20"/>
      <w:lang w:eastAsia="zh-CN" w:val="ru-RU" w:bidi="ar-SA"/>
    </w:rPr>
  </w:style>
  <w:style w:type="paragraph" w:styleId="western" w:customStyle="1">
    <w:name w:val="western"/>
    <w:basedOn w:val="Normal"/>
    <w:qFormat/>
    <w:rsid w:val="00b05797"/>
    <w:pPr>
      <w:spacing w:beforeAutospacing="1" w:afterAutospacing="1"/>
    </w:pPr>
    <w:rPr/>
  </w:style>
  <w:style w:type="paragraph" w:styleId="116" w:customStyle="1">
    <w:name w:val="Красная строка1"/>
    <w:basedOn w:val="BodyText"/>
    <w:qFormat/>
    <w:rsid w:val="00cb58f1"/>
    <w:pPr>
      <w:ind w:firstLine="210"/>
    </w:pPr>
    <w:rPr>
      <w:sz w:val="20"/>
      <w:szCs w:val="20"/>
      <w:lang w:eastAsia="ar-SA"/>
    </w:rPr>
  </w:style>
  <w:style w:type="paragraph" w:styleId="10" w:customStyle="1">
    <w:name w:val="Нижний колонтитул10"/>
    <w:basedOn w:val="Style31"/>
    <w:qFormat/>
    <w:rsid w:val="00be27b1"/>
    <w:pPr/>
    <w:rPr/>
  </w:style>
  <w:style w:type="paragraph" w:styleId="Standard" w:customStyle="1">
    <w:name w:val="Standard"/>
    <w:qFormat/>
    <w:rsid w:val="009d2068"/>
    <w:pPr>
      <w:widowControl w:val="false"/>
      <w:suppressAutoHyphens w:val="true"/>
      <w:bidi w:val="0"/>
      <w:spacing w:before="0" w:after="0"/>
      <w:jc w:val="center"/>
    </w:pPr>
    <w:rPr>
      <w:rFonts w:ascii="PT Astra Serif" w:hAnsi="PT Astra Serif" w:eastAsia="Source Han Sans CN Regular" w:cs="Lohit Devanagari"/>
      <w:color w:val="auto"/>
      <w:kern w:val="2"/>
      <w:sz w:val="28"/>
      <w:szCs w:val="24"/>
      <w:lang w:val="ru-RU" w:eastAsia="ru-RU" w:bidi="ar-SA"/>
    </w:rPr>
  </w:style>
  <w:style w:type="paragraph" w:styleId="117" w:customStyle="1">
    <w:name w:val="Нижний колонтитул11"/>
    <w:basedOn w:val="Style32"/>
    <w:qFormat/>
    <w:rsid w:val="001a29bd"/>
    <w:pPr/>
    <w:rPr/>
  </w:style>
  <w:style w:type="paragraph" w:styleId="121" w:customStyle="1">
    <w:name w:val="Нижний колонтитул12"/>
    <w:basedOn w:val="Style32"/>
    <w:qFormat/>
    <w:rsid w:val="00b9093d"/>
    <w:pPr/>
    <w:rPr/>
  </w:style>
  <w:style w:type="paragraph" w:styleId="216" w:customStyle="1">
    <w:name w:val="Основной текст с отступом 21"/>
    <w:basedOn w:val="Normal"/>
    <w:qFormat/>
    <w:rsid w:val="007674d8"/>
    <w:pPr>
      <w:widowControl w:val="false"/>
      <w:suppressAutoHyphens w:val="false"/>
      <w:ind w:firstLine="284"/>
      <w:jc w:val="both"/>
      <w:textAlignment w:val="baseline"/>
    </w:pPr>
    <w:rPr>
      <w:szCs w:val="20"/>
    </w:rPr>
  </w:style>
  <w:style w:type="paragraph" w:styleId="132" w:customStyle="1">
    <w:name w:val="Нижний колонтитул13"/>
    <w:basedOn w:val="Style32"/>
    <w:qFormat/>
    <w:rsid w:val="003e7065"/>
    <w:pPr/>
    <w:rPr/>
  </w:style>
  <w:style w:type="paragraph" w:styleId="21NoSpacingNoSpacing12" w:customStyle="1">
    <w:name w:val="Без интервала;Без интервала21;Обя;мелкий;норма;мой рабочий;Без интерваль;Айгерим;No Spacing;No Spacing12"/>
    <w:qFormat/>
    <w:rsid w:val="00b659c3"/>
    <w:pPr>
      <w:widowControl/>
      <w:suppressAutoHyphens w:val="true"/>
      <w:bidi w:val="0"/>
      <w:spacing w:before="0" w:after="0"/>
      <w:jc w:val="left"/>
    </w:pPr>
    <w:rPr>
      <w:rFonts w:ascii="Calibri" w:hAnsi="Calibri" w:cs="Calibri" w:eastAsia="Times New Roman"/>
      <w:color w:val="auto"/>
      <w:kern w:val="0"/>
      <w:sz w:val="22"/>
      <w:szCs w:val="22"/>
      <w:lang w:eastAsia="zh-CN" w:val="ru-RU" w:bidi="ar-SA"/>
    </w:rPr>
  </w:style>
  <w:style w:type="paragraph" w:styleId="Footer" w:customStyle="1">
    <w:name w:val="Footer"/>
    <w:basedOn w:val="Style32"/>
    <w:rsid w:val="005e3f14"/>
    <w:pPr/>
    <w:rPr/>
  </w:style>
  <w:style w:type="numbering" w:styleId="Style35" w:default="1">
    <w:name w:val="Без списка"/>
    <w:uiPriority w:val="99"/>
    <w:semiHidden/>
    <w:unhideWhenUsed/>
    <w:qFormat/>
  </w:style>
  <w:style w:type="numbering" w:styleId="118" w:customStyle="1">
    <w:name w:val="Стиль1"/>
    <w:uiPriority w:val="99"/>
    <w:qFormat/>
    <w:rsid w:val="00f77706"/>
  </w:style>
  <w:style w:type="numbering" w:styleId="119" w:customStyle="1">
    <w:name w:val="Стиль11"/>
    <w:uiPriority w:val="99"/>
    <w:qFormat/>
    <w:rsid w:val="00dd1642"/>
  </w:style>
  <w:style w:type="numbering" w:styleId="WW8Num1" w:customStyle="1">
    <w:name w:val="WW8Num1"/>
    <w:qFormat/>
    <w:rsid w:val="008879c0"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7">
    <w:name w:val="Table Grid"/>
    <w:basedOn w:val="a1"/>
    <w:uiPriority w:val="39"/>
    <w:rsid w:val="00013de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ED796-1940-4618-8C1A-B57257E75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1909</TotalTime>
  <Application>LibreOffice/24.2.4.2$Windows_X86_64 LibreOffice_project/51a6219feb6075d9a4c46691dcfe0cd9c4fff3c2</Application>
  <AppVersion>15.0000</AppVersion>
  <Pages>9</Pages>
  <Words>3354</Words>
  <Characters>24878</Characters>
  <CharactersWithSpaces>28231</CharactersWithSpaces>
  <Paragraphs>148</Paragraphs>
  <Company>Russia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2024-08-20T10:37:00Z</dcterms:created>
  <dc:creator>Администратор</dc:creator>
  <dc:description/>
  <dc:language>ru-RU</dc:language>
  <cp:lastModifiedBy/>
  <cp:lastPrinted>2024-02-05T09:33:00Z</cp:lastPrinted>
  <dcterms:modified xsi:type="dcterms:W3CDTF">2024-09-15T15:17:31Z</dcterms:modified>
  <cp:revision>209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